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42" w:rsidRDefault="00892942" w:rsidP="00892942">
      <w:pPr>
        <w:pStyle w:val="1"/>
        <w:spacing w:line="360" w:lineRule="auto"/>
        <w:jc w:val="center"/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42" w:rsidRDefault="00892942" w:rsidP="00892942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Вачского муниципального района  </w:t>
      </w:r>
    </w:p>
    <w:p w:rsidR="00892942" w:rsidRDefault="00892942" w:rsidP="00892942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 области</w:t>
      </w:r>
    </w:p>
    <w:p w:rsidR="00892942" w:rsidRDefault="00892942" w:rsidP="00892942">
      <w:pPr>
        <w:pStyle w:val="2"/>
        <w:rPr>
          <w:rFonts w:ascii="Impact" w:hAnsi="Impact"/>
          <w:b w:val="0"/>
          <w:sz w:val="72"/>
        </w:rPr>
      </w:pPr>
      <w:proofErr w:type="gramStart"/>
      <w:r>
        <w:rPr>
          <w:rFonts w:ascii="Impact" w:hAnsi="Impact"/>
          <w:b w:val="0"/>
          <w:sz w:val="72"/>
        </w:rPr>
        <w:t>П</w:t>
      </w:r>
      <w:proofErr w:type="gramEnd"/>
      <w:r>
        <w:rPr>
          <w:rFonts w:ascii="Impact" w:hAnsi="Impact"/>
          <w:b w:val="0"/>
          <w:sz w:val="72"/>
        </w:rPr>
        <w:t xml:space="preserve"> О С Т А Н О В Л Е Н И Е</w:t>
      </w:r>
    </w:p>
    <w:p w:rsidR="00892942" w:rsidRDefault="00892942" w:rsidP="00892942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286500" cy="0"/>
                <wp:effectExtent l="33655" t="29845" r="3302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" o:allowincell="f" strokeweight="4.5pt">
                <v:stroke linestyle="thickThin"/>
              </v:line>
            </w:pict>
          </mc:Fallback>
        </mc:AlternateContent>
      </w:r>
    </w:p>
    <w:p w:rsidR="00892942" w:rsidRPr="00326BF6" w:rsidRDefault="00892942" w:rsidP="00892942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326BF6">
        <w:rPr>
          <w:rFonts w:ascii="Arial" w:hAnsi="Arial" w:cs="Arial"/>
          <w:sz w:val="28"/>
          <w:szCs w:val="28"/>
          <w:u w:val="single"/>
        </w:rPr>
        <w:t>О</w:t>
      </w:r>
      <w:r w:rsidRPr="00326BF6">
        <w:rPr>
          <w:rFonts w:ascii="Arial" w:hAnsi="Arial" w:cs="Arial"/>
          <w:sz w:val="28"/>
          <w:szCs w:val="28"/>
          <w:u w:val="single"/>
        </w:rPr>
        <w:t>т</w:t>
      </w:r>
      <w:r>
        <w:rPr>
          <w:rFonts w:ascii="Arial" w:hAnsi="Arial" w:cs="Arial"/>
          <w:sz w:val="28"/>
          <w:szCs w:val="28"/>
          <w:u w:val="single"/>
        </w:rPr>
        <w:t xml:space="preserve">  29.03.2018</w:t>
      </w:r>
      <w:r w:rsidRPr="00326BF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326BF6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326BF6">
        <w:rPr>
          <w:rFonts w:ascii="Arial" w:hAnsi="Arial" w:cs="Arial"/>
          <w:sz w:val="28"/>
          <w:szCs w:val="28"/>
        </w:rPr>
        <w:t xml:space="preserve"> </w:t>
      </w:r>
      <w:r w:rsidRPr="00326BF6">
        <w:rPr>
          <w:rFonts w:ascii="Arial" w:hAnsi="Arial" w:cs="Arial"/>
          <w:sz w:val="28"/>
          <w:szCs w:val="28"/>
          <w:u w:val="single"/>
        </w:rPr>
        <w:t>№</w:t>
      </w:r>
      <w:r w:rsidRPr="00892942">
        <w:rPr>
          <w:rFonts w:ascii="Arial" w:hAnsi="Arial" w:cs="Arial"/>
          <w:sz w:val="28"/>
          <w:szCs w:val="28"/>
          <w:u w:val="single"/>
        </w:rPr>
        <w:t xml:space="preserve"> 244</w:t>
      </w:r>
      <w:r w:rsidRPr="00892942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892942" w:rsidRPr="00B776DC" w:rsidRDefault="00892942" w:rsidP="00892942">
      <w:pPr>
        <w:pStyle w:val="ConsPlusTitle"/>
        <w:widowControl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92942" w:rsidRPr="00B776DC" w:rsidRDefault="00892942" w:rsidP="00892942">
      <w:pPr>
        <w:rPr>
          <w:sz w:val="28"/>
          <w:szCs w:val="28"/>
        </w:rPr>
      </w:pPr>
    </w:p>
    <w:p w:rsidR="00892942" w:rsidRPr="00DF5BBD" w:rsidRDefault="00892942" w:rsidP="00892942">
      <w:pPr>
        <w:jc w:val="center"/>
        <w:rPr>
          <w:b/>
          <w:sz w:val="28"/>
          <w:szCs w:val="28"/>
        </w:rPr>
      </w:pPr>
      <w:r w:rsidRPr="00DF5BBD">
        <w:rPr>
          <w:b/>
          <w:sz w:val="28"/>
          <w:szCs w:val="28"/>
        </w:rPr>
        <w:t>О внесении изменений в постановление администрации Вачского муниципального района Нижегородской области от 20.07.2017г. № 543</w:t>
      </w:r>
    </w:p>
    <w:p w:rsidR="00892942" w:rsidRPr="00DF5BBD" w:rsidRDefault="00892942" w:rsidP="00892942">
      <w:pPr>
        <w:rPr>
          <w:b/>
          <w:sz w:val="28"/>
          <w:szCs w:val="28"/>
        </w:rPr>
      </w:pPr>
      <w:r w:rsidRPr="00DF5BBD">
        <w:rPr>
          <w:b/>
          <w:sz w:val="28"/>
          <w:szCs w:val="28"/>
        </w:rPr>
        <w:t>«Об утверждении муниципальной программы «Развитие культуры</w:t>
      </w:r>
    </w:p>
    <w:p w:rsidR="00892942" w:rsidRPr="00DF5BBD" w:rsidRDefault="00892942" w:rsidP="00892942">
      <w:pPr>
        <w:jc w:val="center"/>
        <w:rPr>
          <w:b/>
          <w:sz w:val="28"/>
          <w:szCs w:val="28"/>
        </w:rPr>
      </w:pPr>
      <w:r w:rsidRPr="00DF5BBD">
        <w:rPr>
          <w:b/>
          <w:sz w:val="28"/>
          <w:szCs w:val="28"/>
        </w:rPr>
        <w:t>Вачского муниципального района на 2018-2020 годы»</w:t>
      </w:r>
    </w:p>
    <w:p w:rsidR="00892942" w:rsidRPr="00DF5BBD" w:rsidRDefault="00892942" w:rsidP="00892942">
      <w:pPr>
        <w:rPr>
          <w:b/>
          <w:sz w:val="28"/>
          <w:szCs w:val="28"/>
        </w:rPr>
      </w:pPr>
    </w:p>
    <w:p w:rsidR="00892942" w:rsidRPr="00DF5BBD" w:rsidRDefault="00892942" w:rsidP="00892942">
      <w:pPr>
        <w:rPr>
          <w:b/>
          <w:sz w:val="28"/>
          <w:szCs w:val="28"/>
        </w:rPr>
      </w:pPr>
    </w:p>
    <w:p w:rsidR="00892942" w:rsidRPr="00DF5BBD" w:rsidRDefault="00892942" w:rsidP="00892942">
      <w:pPr>
        <w:spacing w:line="276" w:lineRule="auto"/>
        <w:jc w:val="both"/>
        <w:rPr>
          <w:sz w:val="28"/>
          <w:szCs w:val="28"/>
        </w:rPr>
      </w:pPr>
      <w:r w:rsidRPr="00DF5BBD">
        <w:rPr>
          <w:b/>
          <w:sz w:val="28"/>
          <w:szCs w:val="28"/>
        </w:rPr>
        <w:t xml:space="preserve">     </w:t>
      </w:r>
      <w:r w:rsidRPr="00DF5BBD">
        <w:rPr>
          <w:sz w:val="28"/>
          <w:szCs w:val="28"/>
        </w:rPr>
        <w:t>В целях приведения в соответствие с действующим законодательством администрация Вачского муниципального района Нижегородской области постановляет:</w:t>
      </w:r>
    </w:p>
    <w:p w:rsidR="00892942" w:rsidRPr="00DF5BBD" w:rsidRDefault="00892942" w:rsidP="00892942">
      <w:pPr>
        <w:spacing w:line="276" w:lineRule="auto"/>
        <w:jc w:val="both"/>
        <w:rPr>
          <w:sz w:val="28"/>
          <w:szCs w:val="28"/>
        </w:rPr>
      </w:pPr>
      <w:r w:rsidRPr="00DF5BBD">
        <w:rPr>
          <w:sz w:val="28"/>
          <w:szCs w:val="28"/>
        </w:rPr>
        <w:t xml:space="preserve">       1. Внести в муниципальную программу «Развитие культуры Вачского муниципального  района на 2018-2020годы», утвержденную постановлением администрации Вачского муниципального района Нижегородской области от 20 июля 2017 года № 543 (в редакции постановления администрации Вачского муниципального района Нижегородской области от 27.12.2017 г. № 1092) следующие изменения:</w:t>
      </w:r>
    </w:p>
    <w:p w:rsidR="00892942" w:rsidRPr="00DF5BBD" w:rsidRDefault="00892942" w:rsidP="00892942">
      <w:pPr>
        <w:jc w:val="both"/>
        <w:rPr>
          <w:sz w:val="28"/>
          <w:szCs w:val="28"/>
        </w:rPr>
      </w:pPr>
      <w:r w:rsidRPr="00DF5BBD">
        <w:rPr>
          <w:sz w:val="28"/>
          <w:szCs w:val="28"/>
        </w:rPr>
        <w:t xml:space="preserve">       1.1. В Паспорте районной муниципальной программы «Развитие культуры Вачского муниципального района на 2018-2020 гг.» (далее - программа)  строку  «объёмы бюджетных ассигнований программы за счет средств местного бюджета (в разбивке по подпрограммам)»  изложить в новой редакции:</w:t>
      </w:r>
    </w:p>
    <w:p w:rsidR="00892942" w:rsidRPr="00DF5BBD" w:rsidRDefault="00892942" w:rsidP="00892942">
      <w:pPr>
        <w:jc w:val="both"/>
        <w:rPr>
          <w:sz w:val="28"/>
          <w:szCs w:val="28"/>
        </w:rPr>
      </w:pPr>
      <w:r w:rsidRPr="00DF5BBD">
        <w:rPr>
          <w:sz w:val="28"/>
          <w:szCs w:val="28"/>
        </w:rPr>
        <w:t xml:space="preserve">«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6870"/>
      </w:tblGrid>
      <w:tr w:rsidR="00892942" w:rsidRPr="00DF5BBD" w:rsidTr="00BF7A64">
        <w:tc>
          <w:tcPr>
            <w:tcW w:w="2736" w:type="dxa"/>
            <w:shd w:val="clear" w:color="auto" w:fill="auto"/>
          </w:tcPr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Объемы бюджетных ассигнований программы за счет средств местного бюджета (в разбивке по подпрограммам)</w:t>
            </w:r>
          </w:p>
        </w:tc>
        <w:tc>
          <w:tcPr>
            <w:tcW w:w="6870" w:type="dxa"/>
            <w:shd w:val="clear" w:color="auto" w:fill="auto"/>
          </w:tcPr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Всего на реализацию программы – 257 674,4 тыс. руб.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2018 г –</w:t>
            </w:r>
            <w:r w:rsidRPr="00DF5BBD">
              <w:rPr>
                <w:b/>
                <w:sz w:val="24"/>
                <w:szCs w:val="24"/>
              </w:rPr>
              <w:t xml:space="preserve"> </w:t>
            </w:r>
            <w:r w:rsidRPr="00DF5BBD">
              <w:rPr>
                <w:sz w:val="24"/>
                <w:szCs w:val="24"/>
              </w:rPr>
              <w:t xml:space="preserve">83 116,7 тыс. руб. 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2019 г – 85 886,2 тыс. руб.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2020 г – 88 671,5 тыс. руб.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Подпрограмма 1. «Создание условий для организации досуга и обеспечение жителей услугами клубной системы» - 121 4</w:t>
            </w:r>
            <w:r>
              <w:rPr>
                <w:sz w:val="24"/>
                <w:szCs w:val="24"/>
              </w:rPr>
              <w:t>7</w:t>
            </w:r>
            <w:r w:rsidRPr="00DF5BBD">
              <w:rPr>
                <w:sz w:val="24"/>
                <w:szCs w:val="24"/>
              </w:rPr>
              <w:t xml:space="preserve">5,0 тыс.  руб.  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2018 г – 39 1</w:t>
            </w:r>
            <w:r>
              <w:rPr>
                <w:sz w:val="24"/>
                <w:szCs w:val="24"/>
              </w:rPr>
              <w:t>8</w:t>
            </w:r>
            <w:r w:rsidRPr="00DF5BBD">
              <w:rPr>
                <w:sz w:val="24"/>
                <w:szCs w:val="24"/>
              </w:rPr>
              <w:t>5,9 тыс. руб</w:t>
            </w:r>
            <w:r w:rsidRPr="00DF5BBD">
              <w:rPr>
                <w:b/>
                <w:sz w:val="24"/>
                <w:szCs w:val="24"/>
              </w:rPr>
              <w:t>.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2019 г – 40 327,4 тыс. руб</w:t>
            </w:r>
            <w:r w:rsidRPr="00DF5BBD">
              <w:rPr>
                <w:b/>
                <w:sz w:val="24"/>
                <w:szCs w:val="24"/>
              </w:rPr>
              <w:t>.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2020 г – 41 961,7 тыс. руб</w:t>
            </w:r>
            <w:r w:rsidRPr="00DF5BBD">
              <w:rPr>
                <w:b/>
                <w:sz w:val="24"/>
                <w:szCs w:val="24"/>
              </w:rPr>
              <w:t>.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П</w:t>
            </w:r>
            <w:r w:rsidRPr="00DF5BBD">
              <w:rPr>
                <w:color w:val="000000"/>
                <w:sz w:val="24"/>
                <w:szCs w:val="24"/>
              </w:rPr>
              <w:t xml:space="preserve">одпрограмма 2  «Развитие библиотечного дела» - </w:t>
            </w:r>
            <w:r w:rsidRPr="00DF5BBD">
              <w:rPr>
                <w:sz w:val="24"/>
                <w:szCs w:val="24"/>
              </w:rPr>
              <w:t xml:space="preserve">50 225,8 тыс.  руб.  </w:t>
            </w:r>
          </w:p>
          <w:p w:rsidR="00892942" w:rsidRPr="00DF5BBD" w:rsidRDefault="00892942" w:rsidP="00BF7A64">
            <w:pPr>
              <w:rPr>
                <w:color w:val="000000"/>
                <w:sz w:val="24"/>
                <w:szCs w:val="24"/>
              </w:rPr>
            </w:pPr>
            <w:r w:rsidRPr="00DF5BBD">
              <w:rPr>
                <w:color w:val="000000"/>
                <w:sz w:val="24"/>
                <w:szCs w:val="24"/>
              </w:rPr>
              <w:t xml:space="preserve">2018 г – </w:t>
            </w:r>
            <w:r w:rsidRPr="00DF5BBD">
              <w:rPr>
                <w:sz w:val="24"/>
                <w:szCs w:val="24"/>
              </w:rPr>
              <w:t>16 775,2 тыс. руб</w:t>
            </w:r>
            <w:r w:rsidRPr="00DF5BBD">
              <w:rPr>
                <w:b/>
                <w:sz w:val="24"/>
                <w:szCs w:val="24"/>
              </w:rPr>
              <w:t>.</w:t>
            </w:r>
          </w:p>
          <w:p w:rsidR="00892942" w:rsidRPr="00DF5BBD" w:rsidRDefault="00892942" w:rsidP="00BF7A64">
            <w:pPr>
              <w:rPr>
                <w:color w:val="000000"/>
                <w:sz w:val="24"/>
                <w:szCs w:val="24"/>
              </w:rPr>
            </w:pPr>
            <w:r w:rsidRPr="00DF5BBD">
              <w:rPr>
                <w:color w:val="000000"/>
                <w:sz w:val="24"/>
                <w:szCs w:val="24"/>
              </w:rPr>
              <w:t xml:space="preserve">2019 г – </w:t>
            </w:r>
            <w:r w:rsidRPr="00DF5BBD">
              <w:rPr>
                <w:sz w:val="24"/>
                <w:szCs w:val="24"/>
              </w:rPr>
              <w:t>16 452,8 тыс. руб</w:t>
            </w:r>
            <w:r w:rsidRPr="00DF5BBD">
              <w:rPr>
                <w:b/>
                <w:sz w:val="24"/>
                <w:szCs w:val="24"/>
              </w:rPr>
              <w:t>.</w:t>
            </w:r>
          </w:p>
          <w:p w:rsidR="00892942" w:rsidRPr="00DF5BBD" w:rsidRDefault="00892942" w:rsidP="00BF7A64">
            <w:pPr>
              <w:rPr>
                <w:color w:val="000000"/>
                <w:sz w:val="24"/>
                <w:szCs w:val="24"/>
              </w:rPr>
            </w:pPr>
            <w:r w:rsidRPr="00DF5BBD">
              <w:rPr>
                <w:color w:val="000000"/>
                <w:sz w:val="24"/>
                <w:szCs w:val="24"/>
              </w:rPr>
              <w:lastRenderedPageBreak/>
              <w:t xml:space="preserve">2020 г </w:t>
            </w:r>
            <w:r w:rsidRPr="00DF5BBD">
              <w:rPr>
                <w:sz w:val="24"/>
                <w:szCs w:val="24"/>
              </w:rPr>
              <w:t>– 16 997,8 тыс. руб</w:t>
            </w:r>
            <w:r w:rsidRPr="00DF5BBD">
              <w:rPr>
                <w:b/>
                <w:sz w:val="24"/>
                <w:szCs w:val="24"/>
              </w:rPr>
              <w:t>.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color w:val="000000"/>
                <w:sz w:val="24"/>
                <w:szCs w:val="24"/>
              </w:rPr>
              <w:t>П</w:t>
            </w:r>
            <w:r w:rsidRPr="00DF5BBD">
              <w:rPr>
                <w:sz w:val="24"/>
                <w:szCs w:val="24"/>
              </w:rPr>
              <w:t xml:space="preserve">одпрограмма 3  «Развитие музейного дела» -4 057,2 тыс.  руб.  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 xml:space="preserve">2018 г – 1 183,4 тыс. руб.  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 xml:space="preserve">2019 г – 1 383,3 тыс. руб.  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 xml:space="preserve">2020 г – 1 490,5 тыс. руб.  </w:t>
            </w:r>
          </w:p>
          <w:p w:rsidR="00892942" w:rsidRPr="00DF5BBD" w:rsidRDefault="00892942" w:rsidP="00BF7A64">
            <w:pPr>
              <w:rPr>
                <w:b/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 xml:space="preserve">Подпрограмма 4 «Развитие дополнительного образования детей в сфере культуры и искусства» -30 845,9 тыс. руб.  </w:t>
            </w:r>
          </w:p>
          <w:p w:rsidR="00892942" w:rsidRPr="00DF5BBD" w:rsidRDefault="00892942" w:rsidP="00BF7A64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2018 г – 9 716,9 тыс. руб</w:t>
            </w:r>
            <w:r w:rsidRPr="00DF5BBD">
              <w:rPr>
                <w:sz w:val="24"/>
                <w:szCs w:val="24"/>
              </w:rPr>
              <w:tab/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2019 г – 10 616,9 тыс. руб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2020 г – 10 512,1 тыс. руб</w:t>
            </w:r>
          </w:p>
          <w:p w:rsidR="00892942" w:rsidRPr="00DF5BBD" w:rsidRDefault="00892942" w:rsidP="00BF7A64">
            <w:pPr>
              <w:rPr>
                <w:b/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 xml:space="preserve">Подпрограмма 5 «Развитие дополнительного образования детей в сфере спорта» - 15 444,8 тыс. руб.  </w:t>
            </w:r>
          </w:p>
          <w:p w:rsidR="00892942" w:rsidRPr="00DF5BBD" w:rsidRDefault="00892942" w:rsidP="00BF7A64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 xml:space="preserve">2018 г- 4 853,5 тыс. руб.  </w:t>
            </w:r>
            <w:r w:rsidRPr="00DF5BBD">
              <w:rPr>
                <w:sz w:val="24"/>
                <w:szCs w:val="24"/>
              </w:rPr>
              <w:tab/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 xml:space="preserve">2019 г- 5 253,5 тыс. руб.  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 xml:space="preserve">2020 г- 5 337,8 тыс. руб.  </w:t>
            </w:r>
          </w:p>
          <w:p w:rsidR="00892942" w:rsidRPr="00DF5BBD" w:rsidRDefault="00892942" w:rsidP="00BF7A64">
            <w:pPr>
              <w:rPr>
                <w:b/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 xml:space="preserve">Подпрограмма 6 «Обеспечение реализации муниципальной программы на 2018-2020 гг.» - 35 625,7 тыс. руб.  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 xml:space="preserve">2018 г – 11 401,5 тыс. руб.  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 xml:space="preserve">2019 г – 11 852,3 тыс. руб.  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 xml:space="preserve">2020 г – 12 371,6 тыс. руб.  </w:t>
            </w:r>
          </w:p>
        </w:tc>
      </w:tr>
    </w:tbl>
    <w:p w:rsidR="00892942" w:rsidRDefault="00892942" w:rsidP="00892942">
      <w:pPr>
        <w:jc w:val="center"/>
        <w:rPr>
          <w:sz w:val="28"/>
          <w:szCs w:val="28"/>
        </w:rPr>
      </w:pPr>
      <w:r w:rsidRPr="00DF5BB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».</w:t>
      </w:r>
    </w:p>
    <w:p w:rsidR="00892942" w:rsidRPr="0028134E" w:rsidRDefault="00892942" w:rsidP="008929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F5BB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F5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5BBD">
        <w:rPr>
          <w:sz w:val="28"/>
          <w:szCs w:val="28"/>
        </w:rPr>
        <w:t>В Таблице 1. «Перечень основных мероприятий районной программы «Развитие культуры Вачского муниципального района на 2018-2020 гг.» п. 1.9. подпрограммы муниципальной программы «Создание условий для организации досуга и обеспечение жителей услугами клубной системы» по всему тексту Программы изложить в новой редакции:</w:t>
      </w:r>
    </w:p>
    <w:tbl>
      <w:tblPr>
        <w:tblpPr w:leftFromText="180" w:rightFromText="180" w:vertAnchor="text" w:horzAnchor="margin" w:tblpXSpec="center" w:tblpY="542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331"/>
        <w:gridCol w:w="671"/>
        <w:gridCol w:w="1251"/>
        <w:gridCol w:w="974"/>
        <w:gridCol w:w="1021"/>
        <w:gridCol w:w="986"/>
        <w:gridCol w:w="1095"/>
      </w:tblGrid>
      <w:tr w:rsidR="00892942" w:rsidRPr="00DF5BBD" w:rsidTr="00BF7A64">
        <w:trPr>
          <w:cantSplit/>
          <w:trHeight w:val="40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t xml:space="preserve">1.9.  Обеспечение деятельности МБУК «Централизованная межпоселенческая клубная система»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t>Прочие расходы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t>2018-2020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r w:rsidRPr="00DF5BBD">
              <w:t>МБУК «ЦМКС»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33 442,3</w:t>
            </w:r>
          </w:p>
          <w:p w:rsidR="00892942" w:rsidRPr="00DF5BBD" w:rsidRDefault="00892942" w:rsidP="00BF7A6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34 626,6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35 282,9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103 331,8</w:t>
            </w:r>
          </w:p>
        </w:tc>
      </w:tr>
      <w:tr w:rsidR="00892942" w:rsidRPr="00DF5BBD" w:rsidTr="00BF7A64">
        <w:trPr>
          <w:cantSplit/>
          <w:trHeight w:val="40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t>в т.ч. на приобретение активной акустической системы в Алтунинский с/клуб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t>Прочие расходы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t>2018-2020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r w:rsidRPr="00DF5BBD">
              <w:t>МБУК «ЦМКС»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</w:p>
        </w:tc>
      </w:tr>
      <w:tr w:rsidR="00892942" w:rsidRPr="00DF5BBD" w:rsidTr="00BF7A64">
        <w:trPr>
          <w:cantSplit/>
          <w:trHeight w:val="316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t xml:space="preserve">в т.ч на обеспечение развития и укрепления материально-технической базы МБУК «ЦМКС» в 2018 году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t>Прочие расходы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t>2018-2020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r w:rsidRPr="00DF5BBD">
              <w:t>МБУК «ЦМКС»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750,0</w:t>
            </w:r>
          </w:p>
          <w:p w:rsidR="00892942" w:rsidRPr="00DF5BBD" w:rsidRDefault="00892942" w:rsidP="00BF7A6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60,0</w:t>
            </w:r>
          </w:p>
          <w:p w:rsidR="00892942" w:rsidRPr="00DF5BBD" w:rsidRDefault="00892942" w:rsidP="00BF7A6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70,0</w:t>
            </w:r>
          </w:p>
          <w:p w:rsidR="00892942" w:rsidRPr="00DF5BBD" w:rsidRDefault="00892942" w:rsidP="00BF7A6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190,0</w:t>
            </w:r>
          </w:p>
        </w:tc>
      </w:tr>
      <w:tr w:rsidR="00892942" w:rsidRPr="00DF5BBD" w:rsidTr="00BF7A64">
        <w:trPr>
          <w:cantSplit/>
          <w:trHeight w:val="316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t xml:space="preserve">в т.ч на обеспечение развития и укрепления материально-технической базы РДК «им. Солдатова» в 2018 году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t>Прочие расходы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t>2018-2020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r w:rsidRPr="00DF5BBD">
              <w:t>МБУК «ЦМКС»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700,0</w:t>
            </w:r>
          </w:p>
          <w:p w:rsidR="00892942" w:rsidRPr="00DF5BBD" w:rsidRDefault="00892942" w:rsidP="00BF7A6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</w:p>
        </w:tc>
      </w:tr>
    </w:tbl>
    <w:p w:rsidR="00892942" w:rsidRPr="00B776DC" w:rsidRDefault="00892942" w:rsidP="00892942">
      <w:pPr>
        <w:ind w:left="8505" w:hanging="85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76DC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».</w:t>
      </w:r>
    </w:p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 xml:space="preserve"> 1.2.2.В строке «Итого» цифры «</w:t>
      </w:r>
      <w:r>
        <w:rPr>
          <w:sz w:val="28"/>
          <w:szCs w:val="28"/>
        </w:rPr>
        <w:t>39 145,9</w:t>
      </w:r>
      <w:r w:rsidRPr="00B776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39 185,9</w:t>
      </w:r>
      <w:r w:rsidRPr="00B776D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776DC">
        <w:rPr>
          <w:sz w:val="28"/>
          <w:szCs w:val="28"/>
        </w:rPr>
        <w:t xml:space="preserve"> цифры  « </w:t>
      </w:r>
      <w:r>
        <w:rPr>
          <w:sz w:val="28"/>
          <w:szCs w:val="28"/>
        </w:rPr>
        <w:t>121 435,0</w:t>
      </w:r>
      <w:r w:rsidRPr="00B776DC">
        <w:rPr>
          <w:sz w:val="28"/>
          <w:szCs w:val="28"/>
        </w:rPr>
        <w:t xml:space="preserve">» заменить цифрами « </w:t>
      </w:r>
      <w:r>
        <w:rPr>
          <w:sz w:val="28"/>
          <w:szCs w:val="28"/>
        </w:rPr>
        <w:t>121 475,0</w:t>
      </w:r>
      <w:r w:rsidRPr="00B776DC">
        <w:rPr>
          <w:sz w:val="28"/>
          <w:szCs w:val="28"/>
        </w:rPr>
        <w:t>».</w:t>
      </w:r>
    </w:p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 xml:space="preserve"> 1.2.3. В строке «Всего»  Таблицы 1. цифры  «</w:t>
      </w:r>
      <w:r>
        <w:rPr>
          <w:sz w:val="28"/>
          <w:szCs w:val="28"/>
        </w:rPr>
        <w:t>83 076,7</w:t>
      </w:r>
      <w:r w:rsidRPr="00B776DC">
        <w:rPr>
          <w:sz w:val="28"/>
          <w:szCs w:val="28"/>
        </w:rPr>
        <w:t xml:space="preserve">» заменить цифрами </w:t>
      </w:r>
    </w:p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>«</w:t>
      </w:r>
      <w:r>
        <w:rPr>
          <w:sz w:val="28"/>
          <w:szCs w:val="28"/>
        </w:rPr>
        <w:t>83 116,7</w:t>
      </w:r>
      <w:r w:rsidRPr="00B776DC">
        <w:rPr>
          <w:sz w:val="28"/>
          <w:szCs w:val="28"/>
        </w:rPr>
        <w:t>», цифры  «</w:t>
      </w:r>
      <w:r>
        <w:rPr>
          <w:sz w:val="28"/>
          <w:szCs w:val="28"/>
        </w:rPr>
        <w:t>257 634,4</w:t>
      </w:r>
      <w:r w:rsidRPr="00B776DC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257 674,4</w:t>
      </w:r>
      <w:r w:rsidRPr="00B776DC">
        <w:rPr>
          <w:sz w:val="28"/>
          <w:szCs w:val="28"/>
        </w:rPr>
        <w:t>».</w:t>
      </w:r>
    </w:p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 xml:space="preserve"> 1.3. В  Таблице 3. «Прогноз сводных показателей муниципальных заданий на оказание муниципальных услуг (работ) муниципальными учреждениями по муниципальной программе»:</w:t>
      </w:r>
    </w:p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lastRenderedPageBreak/>
        <w:t xml:space="preserve">1.3.1. В строке 3  «Наименование и содержание услуги» цифры « </w:t>
      </w:r>
      <w:r>
        <w:rPr>
          <w:sz w:val="28"/>
          <w:szCs w:val="28"/>
        </w:rPr>
        <w:t>71 674,9</w:t>
      </w:r>
      <w:r w:rsidRPr="00B776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71 714,9</w:t>
      </w:r>
      <w:r w:rsidRPr="00B776DC">
        <w:rPr>
          <w:sz w:val="28"/>
          <w:szCs w:val="28"/>
        </w:rPr>
        <w:t>».</w:t>
      </w:r>
    </w:p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>1.3.2. Подпрограмму 1. ««Создание условий для организации досуга и обеспечение жителей услугами клубной системы» изложить в следующей редакции:</w:t>
      </w:r>
    </w:p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>«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440"/>
        <w:gridCol w:w="1080"/>
        <w:gridCol w:w="1260"/>
        <w:gridCol w:w="1080"/>
        <w:gridCol w:w="1260"/>
        <w:gridCol w:w="1141"/>
      </w:tblGrid>
      <w:tr w:rsidR="00892942" w:rsidRPr="00B776DC" w:rsidTr="00BF7A64">
        <w:tc>
          <w:tcPr>
            <w:tcW w:w="3229" w:type="dxa"/>
            <w:shd w:val="clear" w:color="auto" w:fill="auto"/>
          </w:tcPr>
          <w:p w:rsidR="00892942" w:rsidRPr="00284776" w:rsidRDefault="00892942" w:rsidP="00BF7A64">
            <w:pPr>
              <w:rPr>
                <w:b/>
                <w:sz w:val="18"/>
                <w:szCs w:val="18"/>
              </w:rPr>
            </w:pPr>
            <w:r w:rsidRPr="00284776">
              <w:rPr>
                <w:b/>
                <w:sz w:val="18"/>
                <w:szCs w:val="18"/>
              </w:rPr>
              <w:t>Подпрограмма 1: «Создание условий для организации досуга и обеспечение жителей услугами клубной системы»</w:t>
            </w:r>
          </w:p>
          <w:p w:rsidR="00892942" w:rsidRPr="00CC6E06" w:rsidRDefault="00892942" w:rsidP="00BF7A64">
            <w:pPr>
              <w:rPr>
                <w:sz w:val="18"/>
                <w:szCs w:val="18"/>
              </w:rPr>
            </w:pPr>
            <w:r w:rsidRPr="00284776">
              <w:rPr>
                <w:b/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1440" w:type="dxa"/>
            <w:shd w:val="clear" w:color="auto" w:fill="auto"/>
          </w:tcPr>
          <w:p w:rsidR="00892942" w:rsidRPr="00220745" w:rsidRDefault="00892942" w:rsidP="00BF7A6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20745">
              <w:rPr>
                <w:b/>
                <w:sz w:val="18"/>
                <w:szCs w:val="18"/>
                <w:lang w:val="en-US"/>
              </w:rPr>
              <w:t>49 665</w:t>
            </w:r>
          </w:p>
        </w:tc>
        <w:tc>
          <w:tcPr>
            <w:tcW w:w="1080" w:type="dxa"/>
            <w:shd w:val="clear" w:color="auto" w:fill="auto"/>
          </w:tcPr>
          <w:p w:rsidR="00892942" w:rsidRPr="00220745" w:rsidRDefault="00892942" w:rsidP="00BF7A6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20745">
              <w:rPr>
                <w:b/>
                <w:sz w:val="18"/>
                <w:szCs w:val="18"/>
                <w:lang w:val="en-US"/>
              </w:rPr>
              <w:t>51 668</w:t>
            </w:r>
          </w:p>
        </w:tc>
        <w:tc>
          <w:tcPr>
            <w:tcW w:w="1260" w:type="dxa"/>
            <w:shd w:val="clear" w:color="auto" w:fill="auto"/>
          </w:tcPr>
          <w:p w:rsidR="00892942" w:rsidRPr="00220745" w:rsidRDefault="00892942" w:rsidP="00BF7A6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20745">
              <w:rPr>
                <w:b/>
                <w:sz w:val="18"/>
                <w:szCs w:val="18"/>
              </w:rPr>
              <w:t xml:space="preserve">50 </w:t>
            </w:r>
            <w:r w:rsidRPr="00220745">
              <w:rPr>
                <w:b/>
                <w:sz w:val="18"/>
                <w:szCs w:val="18"/>
                <w:lang w:val="en-US"/>
              </w:rPr>
              <w:t>421</w:t>
            </w:r>
          </w:p>
        </w:tc>
        <w:tc>
          <w:tcPr>
            <w:tcW w:w="1080" w:type="dxa"/>
            <w:shd w:val="clear" w:color="auto" w:fill="auto"/>
          </w:tcPr>
          <w:p w:rsidR="00892942" w:rsidRPr="00E123D8" w:rsidRDefault="00892942" w:rsidP="00BF7A6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97056">
              <w:rPr>
                <w:b/>
                <w:sz w:val="18"/>
                <w:szCs w:val="18"/>
              </w:rPr>
              <w:t>39 1</w:t>
            </w:r>
            <w:r>
              <w:rPr>
                <w:b/>
                <w:sz w:val="18"/>
                <w:szCs w:val="18"/>
              </w:rPr>
              <w:t>8</w:t>
            </w:r>
            <w:r w:rsidRPr="00797056">
              <w:rPr>
                <w:b/>
                <w:sz w:val="18"/>
                <w:szCs w:val="18"/>
              </w:rPr>
              <w:t xml:space="preserve">5,9 </w:t>
            </w:r>
          </w:p>
        </w:tc>
        <w:tc>
          <w:tcPr>
            <w:tcW w:w="1260" w:type="dxa"/>
            <w:shd w:val="clear" w:color="auto" w:fill="auto"/>
          </w:tcPr>
          <w:p w:rsidR="00892942" w:rsidRPr="00E123D8" w:rsidRDefault="00892942" w:rsidP="00BF7A6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97056">
              <w:rPr>
                <w:b/>
                <w:sz w:val="18"/>
                <w:szCs w:val="18"/>
              </w:rPr>
              <w:t>40 327,4</w:t>
            </w:r>
          </w:p>
        </w:tc>
        <w:tc>
          <w:tcPr>
            <w:tcW w:w="1141" w:type="dxa"/>
            <w:shd w:val="clear" w:color="auto" w:fill="auto"/>
          </w:tcPr>
          <w:p w:rsidR="00892942" w:rsidRPr="00E123D8" w:rsidRDefault="00892942" w:rsidP="00BF7A6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97056">
              <w:rPr>
                <w:b/>
                <w:sz w:val="18"/>
                <w:szCs w:val="18"/>
              </w:rPr>
              <w:t>41 961,7</w:t>
            </w:r>
          </w:p>
        </w:tc>
      </w:tr>
      <w:tr w:rsidR="00892942" w:rsidRPr="00B776DC" w:rsidTr="00BF7A64">
        <w:tc>
          <w:tcPr>
            <w:tcW w:w="3229" w:type="dxa"/>
            <w:shd w:val="clear" w:color="auto" w:fill="auto"/>
          </w:tcPr>
          <w:p w:rsidR="00892942" w:rsidRPr="00CC6E06" w:rsidRDefault="00892942" w:rsidP="00BF7A64">
            <w:pPr>
              <w:rPr>
                <w:sz w:val="18"/>
                <w:szCs w:val="18"/>
              </w:rPr>
            </w:pPr>
            <w:r w:rsidRPr="001261C7">
              <w:rPr>
                <w:sz w:val="18"/>
                <w:szCs w:val="18"/>
              </w:rPr>
              <w:t>Показ (организация показа) концертов и концертных программ</w:t>
            </w:r>
            <w:r w:rsidRPr="00CC6E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92942" w:rsidRPr="00220745" w:rsidRDefault="00892942" w:rsidP="00BF7A64">
            <w:pPr>
              <w:jc w:val="center"/>
              <w:rPr>
                <w:sz w:val="18"/>
                <w:szCs w:val="18"/>
                <w:lang w:val="en-US"/>
              </w:rPr>
            </w:pPr>
            <w:r w:rsidRPr="00220745">
              <w:rPr>
                <w:sz w:val="18"/>
                <w:szCs w:val="18"/>
                <w:lang w:val="en-US"/>
              </w:rPr>
              <w:t>49 500</w:t>
            </w:r>
          </w:p>
        </w:tc>
        <w:tc>
          <w:tcPr>
            <w:tcW w:w="1080" w:type="dxa"/>
            <w:shd w:val="clear" w:color="auto" w:fill="auto"/>
          </w:tcPr>
          <w:p w:rsidR="00892942" w:rsidRPr="00220745" w:rsidRDefault="00892942" w:rsidP="00BF7A64">
            <w:pPr>
              <w:jc w:val="center"/>
              <w:rPr>
                <w:sz w:val="18"/>
                <w:szCs w:val="18"/>
                <w:lang w:val="en-US"/>
              </w:rPr>
            </w:pPr>
            <w:r w:rsidRPr="00220745">
              <w:rPr>
                <w:sz w:val="18"/>
                <w:szCs w:val="18"/>
                <w:lang w:val="en-US"/>
              </w:rPr>
              <w:t>51 500</w:t>
            </w:r>
          </w:p>
        </w:tc>
        <w:tc>
          <w:tcPr>
            <w:tcW w:w="1260" w:type="dxa"/>
            <w:shd w:val="clear" w:color="auto" w:fill="auto"/>
          </w:tcPr>
          <w:p w:rsidR="00892942" w:rsidRPr="00220745" w:rsidRDefault="00892942" w:rsidP="00BF7A64">
            <w:pPr>
              <w:jc w:val="center"/>
              <w:rPr>
                <w:sz w:val="18"/>
                <w:szCs w:val="18"/>
                <w:lang w:val="en-US"/>
              </w:rPr>
            </w:pPr>
            <w:r w:rsidRPr="00220745">
              <w:rPr>
                <w:sz w:val="18"/>
                <w:szCs w:val="18"/>
                <w:lang w:val="en-US"/>
              </w:rPr>
              <w:t>52 250</w:t>
            </w:r>
          </w:p>
        </w:tc>
        <w:tc>
          <w:tcPr>
            <w:tcW w:w="1080" w:type="dxa"/>
            <w:shd w:val="clear" w:color="auto" w:fill="auto"/>
          </w:tcPr>
          <w:p w:rsidR="00892942" w:rsidRPr="00797056" w:rsidRDefault="00892942" w:rsidP="00BF7A64">
            <w:pPr>
              <w:jc w:val="center"/>
              <w:rPr>
                <w:sz w:val="18"/>
                <w:szCs w:val="18"/>
              </w:rPr>
            </w:pPr>
            <w:r w:rsidRPr="00797056">
              <w:rPr>
                <w:sz w:val="18"/>
                <w:szCs w:val="18"/>
              </w:rPr>
              <w:t>11 7</w:t>
            </w:r>
            <w:r>
              <w:rPr>
                <w:sz w:val="18"/>
                <w:szCs w:val="18"/>
              </w:rPr>
              <w:t>55</w:t>
            </w:r>
            <w:r w:rsidRPr="00797056">
              <w:rPr>
                <w:sz w:val="18"/>
                <w:szCs w:val="18"/>
              </w:rPr>
              <w:t>,8</w:t>
            </w:r>
          </w:p>
        </w:tc>
        <w:tc>
          <w:tcPr>
            <w:tcW w:w="1260" w:type="dxa"/>
            <w:shd w:val="clear" w:color="auto" w:fill="auto"/>
          </w:tcPr>
          <w:p w:rsidR="00892942" w:rsidRPr="00797056" w:rsidRDefault="00892942" w:rsidP="00BF7A64">
            <w:pPr>
              <w:jc w:val="center"/>
              <w:rPr>
                <w:sz w:val="18"/>
                <w:szCs w:val="18"/>
              </w:rPr>
            </w:pPr>
            <w:r w:rsidRPr="00797056">
              <w:rPr>
                <w:sz w:val="18"/>
                <w:szCs w:val="18"/>
              </w:rPr>
              <w:t>12 098,2</w:t>
            </w:r>
          </w:p>
        </w:tc>
        <w:tc>
          <w:tcPr>
            <w:tcW w:w="1141" w:type="dxa"/>
            <w:shd w:val="clear" w:color="auto" w:fill="auto"/>
          </w:tcPr>
          <w:p w:rsidR="00892942" w:rsidRPr="00797056" w:rsidRDefault="00892942" w:rsidP="00BF7A64">
            <w:pPr>
              <w:jc w:val="center"/>
              <w:rPr>
                <w:sz w:val="18"/>
                <w:szCs w:val="18"/>
              </w:rPr>
            </w:pPr>
            <w:r w:rsidRPr="00797056">
              <w:rPr>
                <w:sz w:val="18"/>
                <w:szCs w:val="18"/>
              </w:rPr>
              <w:t>12 588,5</w:t>
            </w:r>
          </w:p>
        </w:tc>
      </w:tr>
      <w:tr w:rsidR="00892942" w:rsidRPr="00B776DC" w:rsidTr="00BF7A64">
        <w:tc>
          <w:tcPr>
            <w:tcW w:w="3229" w:type="dxa"/>
            <w:shd w:val="clear" w:color="auto" w:fill="auto"/>
          </w:tcPr>
          <w:p w:rsidR="00892942" w:rsidRPr="00CC6E06" w:rsidRDefault="00892942" w:rsidP="00BF7A64">
            <w:pPr>
              <w:rPr>
                <w:sz w:val="18"/>
                <w:szCs w:val="18"/>
              </w:rPr>
            </w:pPr>
            <w:r w:rsidRPr="001261C7">
              <w:rPr>
                <w:sz w:val="18"/>
                <w:szCs w:val="18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440" w:type="dxa"/>
            <w:shd w:val="clear" w:color="auto" w:fill="auto"/>
          </w:tcPr>
          <w:p w:rsidR="00892942" w:rsidRPr="00220745" w:rsidRDefault="00892942" w:rsidP="00BF7A64">
            <w:pPr>
              <w:jc w:val="center"/>
              <w:rPr>
                <w:sz w:val="18"/>
                <w:szCs w:val="18"/>
              </w:rPr>
            </w:pPr>
            <w:r w:rsidRPr="00220745">
              <w:rPr>
                <w:sz w:val="18"/>
                <w:szCs w:val="18"/>
              </w:rPr>
              <w:t>165</w:t>
            </w:r>
          </w:p>
        </w:tc>
        <w:tc>
          <w:tcPr>
            <w:tcW w:w="1080" w:type="dxa"/>
            <w:shd w:val="clear" w:color="auto" w:fill="auto"/>
          </w:tcPr>
          <w:p w:rsidR="00892942" w:rsidRPr="00220745" w:rsidRDefault="00892942" w:rsidP="00BF7A64">
            <w:pPr>
              <w:jc w:val="center"/>
              <w:rPr>
                <w:sz w:val="18"/>
                <w:szCs w:val="18"/>
                <w:lang w:val="en-US"/>
              </w:rPr>
            </w:pPr>
            <w:r w:rsidRPr="00220745">
              <w:rPr>
                <w:sz w:val="18"/>
                <w:szCs w:val="18"/>
              </w:rPr>
              <w:t>16</w:t>
            </w:r>
            <w:r w:rsidRPr="0022074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892942" w:rsidRPr="00220745" w:rsidRDefault="00892942" w:rsidP="00BF7A64">
            <w:pPr>
              <w:jc w:val="center"/>
              <w:rPr>
                <w:sz w:val="18"/>
                <w:szCs w:val="18"/>
                <w:lang w:val="en-US"/>
              </w:rPr>
            </w:pPr>
            <w:r w:rsidRPr="00220745">
              <w:rPr>
                <w:sz w:val="18"/>
                <w:szCs w:val="18"/>
              </w:rPr>
              <w:t>1</w:t>
            </w:r>
            <w:r w:rsidRPr="00220745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1080" w:type="dxa"/>
            <w:shd w:val="clear" w:color="auto" w:fill="auto"/>
          </w:tcPr>
          <w:p w:rsidR="00892942" w:rsidRPr="00797056" w:rsidRDefault="00892942" w:rsidP="00BF7A64">
            <w:pPr>
              <w:jc w:val="center"/>
              <w:rPr>
                <w:sz w:val="18"/>
                <w:szCs w:val="18"/>
              </w:rPr>
            </w:pPr>
            <w:r w:rsidRPr="00797056">
              <w:rPr>
                <w:sz w:val="18"/>
                <w:szCs w:val="18"/>
              </w:rPr>
              <w:t>27 4</w:t>
            </w:r>
            <w:r>
              <w:rPr>
                <w:sz w:val="18"/>
                <w:szCs w:val="18"/>
              </w:rPr>
              <w:t>30</w:t>
            </w:r>
            <w:r w:rsidRPr="00797056">
              <w:rPr>
                <w:sz w:val="18"/>
                <w:szCs w:val="18"/>
              </w:rPr>
              <w:t>,1</w:t>
            </w:r>
          </w:p>
        </w:tc>
        <w:tc>
          <w:tcPr>
            <w:tcW w:w="1260" w:type="dxa"/>
            <w:shd w:val="clear" w:color="auto" w:fill="auto"/>
          </w:tcPr>
          <w:p w:rsidR="00892942" w:rsidRPr="00797056" w:rsidRDefault="00892942" w:rsidP="00BF7A64">
            <w:pPr>
              <w:jc w:val="center"/>
              <w:rPr>
                <w:sz w:val="18"/>
                <w:szCs w:val="18"/>
              </w:rPr>
            </w:pPr>
            <w:r w:rsidRPr="00797056">
              <w:rPr>
                <w:sz w:val="18"/>
                <w:szCs w:val="18"/>
              </w:rPr>
              <w:t>28 229,2</w:t>
            </w:r>
          </w:p>
        </w:tc>
        <w:tc>
          <w:tcPr>
            <w:tcW w:w="1141" w:type="dxa"/>
            <w:shd w:val="clear" w:color="auto" w:fill="auto"/>
          </w:tcPr>
          <w:p w:rsidR="00892942" w:rsidRPr="00797056" w:rsidRDefault="00892942" w:rsidP="00BF7A64">
            <w:pPr>
              <w:jc w:val="center"/>
              <w:rPr>
                <w:sz w:val="18"/>
                <w:szCs w:val="18"/>
              </w:rPr>
            </w:pPr>
            <w:r w:rsidRPr="00797056">
              <w:rPr>
                <w:sz w:val="18"/>
                <w:szCs w:val="18"/>
              </w:rPr>
              <w:t>29 373,2</w:t>
            </w:r>
          </w:p>
        </w:tc>
      </w:tr>
    </w:tbl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B776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 xml:space="preserve">   1.4. В Таблице 4. </w:t>
      </w:r>
      <w:proofErr w:type="gramStart"/>
      <w:r w:rsidRPr="00B776DC">
        <w:rPr>
          <w:sz w:val="28"/>
          <w:szCs w:val="28"/>
        </w:rPr>
        <w:t>«Ресурсное обеспечение реализации муниципальной программы «Развития культуры Вачского муниципального района на 201</w:t>
      </w:r>
      <w:r>
        <w:rPr>
          <w:sz w:val="28"/>
          <w:szCs w:val="28"/>
        </w:rPr>
        <w:t>8</w:t>
      </w:r>
      <w:r w:rsidRPr="00B776DC">
        <w:rPr>
          <w:sz w:val="28"/>
          <w:szCs w:val="28"/>
        </w:rPr>
        <w:t xml:space="preserve"> -20</w:t>
      </w:r>
      <w:r>
        <w:rPr>
          <w:sz w:val="28"/>
          <w:szCs w:val="28"/>
        </w:rPr>
        <w:t xml:space="preserve">20 </w:t>
      </w:r>
      <w:r w:rsidRPr="00B776DC">
        <w:rPr>
          <w:sz w:val="28"/>
          <w:szCs w:val="28"/>
        </w:rPr>
        <w:t>гг.» в разделе «Объемы финансирования (по годам) за счет средств районного бюджета (тыс.руб.) на 201</w:t>
      </w:r>
      <w:r>
        <w:rPr>
          <w:sz w:val="28"/>
          <w:szCs w:val="28"/>
        </w:rPr>
        <w:t>8</w:t>
      </w:r>
      <w:r w:rsidRPr="00B776DC">
        <w:rPr>
          <w:sz w:val="28"/>
          <w:szCs w:val="28"/>
        </w:rPr>
        <w:t xml:space="preserve"> год цифры «</w:t>
      </w:r>
      <w:r>
        <w:rPr>
          <w:sz w:val="28"/>
          <w:szCs w:val="28"/>
        </w:rPr>
        <w:t>83076,7</w:t>
      </w:r>
      <w:r w:rsidRPr="00B776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83 116,7</w:t>
      </w:r>
      <w:r w:rsidRPr="00B776DC">
        <w:rPr>
          <w:sz w:val="28"/>
          <w:szCs w:val="28"/>
        </w:rPr>
        <w:t>», цифры «</w:t>
      </w:r>
      <w:r>
        <w:rPr>
          <w:sz w:val="28"/>
          <w:szCs w:val="28"/>
        </w:rPr>
        <w:t>39 145,9</w:t>
      </w:r>
      <w:r w:rsidRPr="00B776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39 185,9</w:t>
      </w:r>
      <w:r w:rsidRPr="00B776D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776DC">
        <w:rPr>
          <w:sz w:val="28"/>
          <w:szCs w:val="28"/>
        </w:rPr>
        <w:t>цифры «</w:t>
      </w:r>
      <w:r>
        <w:rPr>
          <w:sz w:val="28"/>
          <w:szCs w:val="28"/>
        </w:rPr>
        <w:t>257 634,4</w:t>
      </w:r>
      <w:r w:rsidRPr="00B776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257 674,4</w:t>
      </w:r>
      <w:r w:rsidRPr="00B776D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776DC">
        <w:rPr>
          <w:sz w:val="28"/>
          <w:szCs w:val="28"/>
        </w:rPr>
        <w:t>цифры «</w:t>
      </w:r>
      <w:r>
        <w:rPr>
          <w:sz w:val="28"/>
          <w:szCs w:val="28"/>
        </w:rPr>
        <w:t>121 435,0</w:t>
      </w:r>
      <w:r w:rsidRPr="00B776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121 475,0</w:t>
      </w:r>
      <w:r w:rsidRPr="00B776DC">
        <w:rPr>
          <w:sz w:val="28"/>
          <w:szCs w:val="28"/>
        </w:rPr>
        <w:t>».</w:t>
      </w:r>
      <w:proofErr w:type="gramEnd"/>
    </w:p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 xml:space="preserve">   1.5. В Таблице 5. </w:t>
      </w:r>
      <w:proofErr w:type="gramStart"/>
      <w:r w:rsidRPr="00B776DC">
        <w:rPr>
          <w:sz w:val="28"/>
          <w:szCs w:val="28"/>
        </w:rPr>
        <w:t>«Прогнозная оценка расходов на реализацию муниципальной программы «Развития культуры Вачского муниципального района на 201</w:t>
      </w:r>
      <w:r>
        <w:rPr>
          <w:sz w:val="28"/>
          <w:szCs w:val="28"/>
        </w:rPr>
        <w:t>8</w:t>
      </w:r>
      <w:r w:rsidRPr="00B776D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776DC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B776DC">
        <w:rPr>
          <w:sz w:val="28"/>
          <w:szCs w:val="28"/>
        </w:rPr>
        <w:t>гг.» в разделе таблицы «Объемы финансирования (по годам) за счет средств районного бюджета (тыс.руб.) на 201</w:t>
      </w:r>
      <w:r>
        <w:rPr>
          <w:sz w:val="28"/>
          <w:szCs w:val="28"/>
        </w:rPr>
        <w:t>8</w:t>
      </w:r>
      <w:r w:rsidRPr="00B776DC">
        <w:rPr>
          <w:sz w:val="28"/>
          <w:szCs w:val="28"/>
        </w:rPr>
        <w:t xml:space="preserve"> год цифры «</w:t>
      </w:r>
      <w:r>
        <w:rPr>
          <w:sz w:val="28"/>
          <w:szCs w:val="28"/>
        </w:rPr>
        <w:t>83 076,7</w:t>
      </w:r>
      <w:r w:rsidRPr="00B776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83 116,7</w:t>
      </w:r>
      <w:r w:rsidRPr="00B776DC">
        <w:rPr>
          <w:sz w:val="28"/>
          <w:szCs w:val="28"/>
        </w:rPr>
        <w:t>», цифры «</w:t>
      </w:r>
      <w:r>
        <w:rPr>
          <w:sz w:val="28"/>
          <w:szCs w:val="28"/>
        </w:rPr>
        <w:t>257 634,4</w:t>
      </w:r>
      <w:r w:rsidRPr="00B776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257 674,4</w:t>
      </w:r>
      <w:r w:rsidRPr="00B776D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776DC">
        <w:rPr>
          <w:sz w:val="28"/>
          <w:szCs w:val="28"/>
        </w:rPr>
        <w:t>цифры «</w:t>
      </w:r>
      <w:r>
        <w:rPr>
          <w:sz w:val="28"/>
          <w:szCs w:val="28"/>
        </w:rPr>
        <w:t>39 145,9</w:t>
      </w:r>
      <w:r w:rsidRPr="00B776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39 185,9</w:t>
      </w:r>
      <w:r w:rsidRPr="00B776D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776DC">
        <w:rPr>
          <w:sz w:val="28"/>
          <w:szCs w:val="28"/>
        </w:rPr>
        <w:t>цифры «</w:t>
      </w:r>
      <w:r>
        <w:rPr>
          <w:sz w:val="28"/>
          <w:szCs w:val="28"/>
        </w:rPr>
        <w:t>121 435,0</w:t>
      </w:r>
      <w:r w:rsidRPr="00B776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121 475,0</w:t>
      </w:r>
      <w:proofErr w:type="gramEnd"/>
      <w:r w:rsidRPr="00B776DC">
        <w:rPr>
          <w:sz w:val="28"/>
          <w:szCs w:val="28"/>
        </w:rPr>
        <w:t>».</w:t>
      </w:r>
    </w:p>
    <w:p w:rsidR="00892942" w:rsidRPr="002C2D64" w:rsidRDefault="00892942" w:rsidP="00892942">
      <w:pPr>
        <w:ind w:right="-144"/>
        <w:jc w:val="both"/>
        <w:rPr>
          <w:sz w:val="28"/>
          <w:szCs w:val="28"/>
        </w:rPr>
      </w:pPr>
      <w:r w:rsidRPr="0078430E">
        <w:rPr>
          <w:sz w:val="28"/>
          <w:szCs w:val="28"/>
        </w:rPr>
        <w:t xml:space="preserve">   1.6. </w:t>
      </w:r>
      <w:r w:rsidRPr="002C2D64">
        <w:rPr>
          <w:sz w:val="28"/>
          <w:szCs w:val="28"/>
        </w:rPr>
        <w:t xml:space="preserve">В Подпрограмме 1. «Создание условий для организации досуга и </w:t>
      </w:r>
      <w:r>
        <w:rPr>
          <w:sz w:val="28"/>
          <w:szCs w:val="28"/>
        </w:rPr>
        <w:t xml:space="preserve">   </w:t>
      </w:r>
      <w:r w:rsidRPr="002C2D64">
        <w:rPr>
          <w:sz w:val="28"/>
          <w:szCs w:val="28"/>
        </w:rPr>
        <w:t>обеспечения жителей  услугами  клубной  системы»  (далее Подпрограмма 1):</w:t>
      </w:r>
    </w:p>
    <w:p w:rsidR="00892942" w:rsidRPr="002C2D64" w:rsidRDefault="00892942" w:rsidP="00892942">
      <w:pPr>
        <w:jc w:val="both"/>
        <w:rPr>
          <w:sz w:val="28"/>
          <w:szCs w:val="28"/>
        </w:rPr>
      </w:pPr>
      <w:r w:rsidRPr="002C2D64">
        <w:rPr>
          <w:sz w:val="28"/>
          <w:szCs w:val="28"/>
        </w:rPr>
        <w:t xml:space="preserve">1.6.1. Строку «Объёмы бюджетных ассигнований Подпрограммы за счет средств местного бюджета» изложить в новой редакции: </w:t>
      </w:r>
    </w:p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 xml:space="preserve"> «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892942" w:rsidRPr="00B776DC" w:rsidTr="00BF7A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2" w:rsidRPr="0078430E" w:rsidRDefault="00892942" w:rsidP="00BF7A64">
            <w:pPr>
              <w:rPr>
                <w:sz w:val="24"/>
                <w:szCs w:val="24"/>
              </w:rPr>
            </w:pPr>
            <w:r w:rsidRPr="0078430E">
              <w:rPr>
                <w:sz w:val="24"/>
                <w:szCs w:val="24"/>
              </w:rPr>
              <w:t xml:space="preserve">Объемы бюджетных ассигнований Подпрограммы за счет средств местного бюджета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 xml:space="preserve">Всего на реализацию </w:t>
            </w:r>
            <w:r>
              <w:rPr>
                <w:sz w:val="24"/>
                <w:szCs w:val="24"/>
              </w:rPr>
              <w:t>Под</w:t>
            </w:r>
            <w:r w:rsidRPr="00DF5BBD">
              <w:rPr>
                <w:sz w:val="24"/>
                <w:szCs w:val="24"/>
              </w:rPr>
              <w:t xml:space="preserve">программы – </w:t>
            </w:r>
            <w:r>
              <w:rPr>
                <w:sz w:val="24"/>
                <w:szCs w:val="24"/>
              </w:rPr>
              <w:t>121 475</w:t>
            </w:r>
            <w:r w:rsidRPr="00DF5BBD">
              <w:rPr>
                <w:sz w:val="24"/>
                <w:szCs w:val="24"/>
              </w:rPr>
              <w:t xml:space="preserve"> тыс. руб.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2018 г – 39 1</w:t>
            </w:r>
            <w:r>
              <w:rPr>
                <w:sz w:val="24"/>
                <w:szCs w:val="24"/>
              </w:rPr>
              <w:t>8</w:t>
            </w:r>
            <w:r w:rsidRPr="00DF5BBD">
              <w:rPr>
                <w:sz w:val="24"/>
                <w:szCs w:val="24"/>
              </w:rPr>
              <w:t>5,9 тыс. руб</w:t>
            </w:r>
            <w:r w:rsidRPr="00DF5BBD">
              <w:rPr>
                <w:b/>
                <w:sz w:val="24"/>
                <w:szCs w:val="24"/>
              </w:rPr>
              <w:t>.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2019 г – 40 327,4 тыс. руб</w:t>
            </w:r>
            <w:r w:rsidRPr="00DF5BBD">
              <w:rPr>
                <w:b/>
                <w:sz w:val="24"/>
                <w:szCs w:val="24"/>
              </w:rPr>
              <w:t>.</w:t>
            </w:r>
          </w:p>
          <w:p w:rsidR="00892942" w:rsidRPr="008E2D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2020 г – 41 961,7 тыс. руб</w:t>
            </w:r>
            <w:r w:rsidRPr="00DF5BBD">
              <w:rPr>
                <w:b/>
                <w:sz w:val="24"/>
                <w:szCs w:val="24"/>
              </w:rPr>
              <w:t>.</w:t>
            </w:r>
          </w:p>
        </w:tc>
      </w:tr>
    </w:tbl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B776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2942" w:rsidRDefault="00892942" w:rsidP="00892942">
      <w:pPr>
        <w:spacing w:line="276" w:lineRule="auto"/>
        <w:jc w:val="both"/>
        <w:rPr>
          <w:sz w:val="28"/>
          <w:szCs w:val="28"/>
        </w:rPr>
      </w:pPr>
      <w:r w:rsidRPr="002C2D64">
        <w:rPr>
          <w:sz w:val="28"/>
          <w:szCs w:val="28"/>
        </w:rPr>
        <w:t xml:space="preserve">   </w:t>
      </w:r>
      <w:r w:rsidRPr="00753750">
        <w:rPr>
          <w:sz w:val="28"/>
          <w:szCs w:val="28"/>
        </w:rPr>
        <w:t>1.6.2. В Таблице 1. «Перечень основных мероприятий районной программы «Развитие культуры Вачского муниципального района на 2018-2020 гг.» п. 1.9. подпрограммы муниципальной программы «Создание условий для организации досуга и обеспечение жителей услугами клубной системы» по всему тексту Программы изложить в новой редакции:</w:t>
      </w:r>
    </w:p>
    <w:p w:rsidR="00892942" w:rsidRDefault="00892942" w:rsidP="00892942">
      <w:pPr>
        <w:rPr>
          <w:sz w:val="28"/>
          <w:szCs w:val="28"/>
        </w:rPr>
      </w:pPr>
    </w:p>
    <w:p w:rsidR="00892942" w:rsidRPr="008E2DBD" w:rsidRDefault="00892942" w:rsidP="0089294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42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331"/>
        <w:gridCol w:w="671"/>
        <w:gridCol w:w="1251"/>
        <w:gridCol w:w="974"/>
        <w:gridCol w:w="1021"/>
        <w:gridCol w:w="986"/>
        <w:gridCol w:w="1095"/>
      </w:tblGrid>
      <w:tr w:rsidR="00892942" w:rsidRPr="00DF5BBD" w:rsidTr="00BF7A64">
        <w:trPr>
          <w:cantSplit/>
          <w:trHeight w:val="40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lastRenderedPageBreak/>
              <w:t xml:space="preserve">1.9.  Обеспечение деятельности МБУК «Централизованная межпоселенческая клубная система»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t>Прочие расходы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t>2018-2020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r w:rsidRPr="00DF5BBD">
              <w:t>МБУК «ЦМКС»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33 442,3</w:t>
            </w:r>
          </w:p>
          <w:p w:rsidR="00892942" w:rsidRPr="00DF5BBD" w:rsidRDefault="00892942" w:rsidP="00BF7A6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34 626,6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35 282,9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103 331,8</w:t>
            </w:r>
          </w:p>
        </w:tc>
      </w:tr>
      <w:tr w:rsidR="00892942" w:rsidRPr="00DF5BBD" w:rsidTr="00BF7A64">
        <w:trPr>
          <w:cantSplit/>
          <w:trHeight w:val="40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t>в т.ч. на приобретение активной акустической системы в Алтунинский с/клуб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t>Прочие расходы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t>2018-2020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r w:rsidRPr="00DF5BBD">
              <w:t>МБУК «ЦМКС»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</w:p>
        </w:tc>
      </w:tr>
      <w:tr w:rsidR="00892942" w:rsidRPr="00DF5BBD" w:rsidTr="00BF7A64">
        <w:trPr>
          <w:cantSplit/>
          <w:trHeight w:val="316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t xml:space="preserve">в т.ч на обеспечение развития и укрепления материально-технической базы МБУК «ЦМКС» в 2018 году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t>Прочие расходы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t>2018-2020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r w:rsidRPr="00DF5BBD">
              <w:t>МБУК «ЦМКС»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750,0</w:t>
            </w:r>
          </w:p>
          <w:p w:rsidR="00892942" w:rsidRPr="00DF5BBD" w:rsidRDefault="00892942" w:rsidP="00BF7A6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60,0</w:t>
            </w:r>
          </w:p>
          <w:p w:rsidR="00892942" w:rsidRPr="00DF5BBD" w:rsidRDefault="00892942" w:rsidP="00BF7A6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70,0</w:t>
            </w:r>
          </w:p>
          <w:p w:rsidR="00892942" w:rsidRPr="00DF5BBD" w:rsidRDefault="00892942" w:rsidP="00BF7A6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190,0</w:t>
            </w:r>
          </w:p>
        </w:tc>
      </w:tr>
      <w:tr w:rsidR="00892942" w:rsidRPr="00DF5BBD" w:rsidTr="00BF7A64">
        <w:trPr>
          <w:cantSplit/>
          <w:trHeight w:val="316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t xml:space="preserve">в т.ч на обеспечение развития и укрепления материально-технической базы РДК «им. Солдатова» в 2018 году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t>Прочие расходы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spacing w:after="200"/>
            </w:pPr>
            <w:r w:rsidRPr="00DF5BBD">
              <w:t>2018-2020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r w:rsidRPr="00DF5BBD">
              <w:t>МБУК «ЦМКС»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  <w:r w:rsidRPr="00DF5BBD">
              <w:t>700,0</w:t>
            </w:r>
          </w:p>
          <w:p w:rsidR="00892942" w:rsidRPr="00DF5BBD" w:rsidRDefault="00892942" w:rsidP="00BF7A6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2" w:rsidRPr="00DF5BBD" w:rsidRDefault="00892942" w:rsidP="00BF7A64">
            <w:pPr>
              <w:jc w:val="center"/>
            </w:pPr>
          </w:p>
        </w:tc>
      </w:tr>
    </w:tbl>
    <w:p w:rsidR="00892942" w:rsidRPr="00B776DC" w:rsidRDefault="00892942" w:rsidP="00892942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76DC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92942" w:rsidRDefault="00892942" w:rsidP="0089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776D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776DC">
        <w:rPr>
          <w:sz w:val="28"/>
          <w:szCs w:val="28"/>
        </w:rPr>
        <w:t>. В строке «Итого» цифры «</w:t>
      </w:r>
      <w:r>
        <w:rPr>
          <w:sz w:val="28"/>
          <w:szCs w:val="28"/>
        </w:rPr>
        <w:t>39 145,9</w:t>
      </w:r>
      <w:r w:rsidRPr="00B776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39 185,9</w:t>
      </w:r>
      <w:r w:rsidRPr="00B776DC">
        <w:rPr>
          <w:sz w:val="28"/>
          <w:szCs w:val="28"/>
        </w:rPr>
        <w:t>», цифры «</w:t>
      </w:r>
      <w:r>
        <w:rPr>
          <w:sz w:val="28"/>
          <w:szCs w:val="28"/>
        </w:rPr>
        <w:t>121 435,0</w:t>
      </w:r>
      <w:r w:rsidRPr="00B776DC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121 475,0</w:t>
      </w:r>
      <w:r w:rsidRPr="00B776DC">
        <w:rPr>
          <w:sz w:val="28"/>
          <w:szCs w:val="28"/>
        </w:rPr>
        <w:t xml:space="preserve">».   </w:t>
      </w:r>
    </w:p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776DC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B776DC">
        <w:rPr>
          <w:sz w:val="28"/>
          <w:szCs w:val="28"/>
        </w:rPr>
        <w:t xml:space="preserve"> Таблицу 3. «Прогноз сводных показателей муниципальных заданий на оказание муниципальных услуг (работ) муниципальными учреждениями по муниципальной программе»</w:t>
      </w:r>
      <w:r>
        <w:rPr>
          <w:sz w:val="28"/>
          <w:szCs w:val="28"/>
        </w:rPr>
        <w:t xml:space="preserve"> изложить в следующей редакции</w:t>
      </w:r>
      <w:r w:rsidRPr="00B776DC">
        <w:rPr>
          <w:sz w:val="28"/>
          <w:szCs w:val="28"/>
        </w:rPr>
        <w:t>:</w:t>
      </w:r>
    </w:p>
    <w:p w:rsidR="00892942" w:rsidRPr="00753750" w:rsidRDefault="00892942" w:rsidP="00892942">
      <w:pPr>
        <w:jc w:val="both"/>
        <w:rPr>
          <w:sz w:val="28"/>
          <w:szCs w:val="28"/>
        </w:rPr>
      </w:pPr>
      <w:r w:rsidRPr="00753750">
        <w:rPr>
          <w:sz w:val="28"/>
          <w:szCs w:val="28"/>
        </w:rPr>
        <w:t>«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1104"/>
        <w:gridCol w:w="1082"/>
        <w:gridCol w:w="1276"/>
        <w:gridCol w:w="1276"/>
        <w:gridCol w:w="1417"/>
        <w:gridCol w:w="1134"/>
      </w:tblGrid>
      <w:tr w:rsidR="00892942" w:rsidRPr="00500D0F" w:rsidTr="00BF7A64">
        <w:trPr>
          <w:trHeight w:val="141"/>
        </w:trPr>
        <w:tc>
          <w:tcPr>
            <w:tcW w:w="3059" w:type="dxa"/>
            <w:vMerge w:val="restart"/>
            <w:shd w:val="clear" w:color="auto" w:fill="auto"/>
          </w:tcPr>
          <w:p w:rsidR="00892942" w:rsidRPr="00500D0F" w:rsidRDefault="00892942" w:rsidP="00BF7A64">
            <w:pPr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Наименование услуги (работы), показателя услуги, подпрограммы</w:t>
            </w:r>
          </w:p>
        </w:tc>
        <w:tc>
          <w:tcPr>
            <w:tcW w:w="3462" w:type="dxa"/>
            <w:gridSpan w:val="3"/>
            <w:shd w:val="clear" w:color="auto" w:fill="auto"/>
          </w:tcPr>
          <w:p w:rsidR="00892942" w:rsidRPr="00500D0F" w:rsidRDefault="00892942" w:rsidP="00BF7A64">
            <w:pPr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892942" w:rsidRPr="00500D0F" w:rsidRDefault="00892942" w:rsidP="00BF7A64">
            <w:pPr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Расходы районного бюджета на оказание муниципальной услуги,  (руб).</w:t>
            </w:r>
          </w:p>
        </w:tc>
      </w:tr>
      <w:tr w:rsidR="00892942" w:rsidRPr="00500D0F" w:rsidTr="00BF7A64">
        <w:trPr>
          <w:trHeight w:val="141"/>
        </w:trPr>
        <w:tc>
          <w:tcPr>
            <w:tcW w:w="3059" w:type="dxa"/>
            <w:vMerge/>
            <w:shd w:val="clear" w:color="auto" w:fill="auto"/>
          </w:tcPr>
          <w:p w:rsidR="00892942" w:rsidRPr="00500D0F" w:rsidRDefault="00892942" w:rsidP="00BF7A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2018 год</w:t>
            </w:r>
          </w:p>
        </w:tc>
        <w:tc>
          <w:tcPr>
            <w:tcW w:w="1082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2020 год</w:t>
            </w:r>
          </w:p>
        </w:tc>
      </w:tr>
      <w:tr w:rsidR="00892942" w:rsidRPr="00500D0F" w:rsidTr="00BF7A64">
        <w:trPr>
          <w:trHeight w:val="141"/>
        </w:trPr>
        <w:tc>
          <w:tcPr>
            <w:tcW w:w="3059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7</w:t>
            </w:r>
          </w:p>
        </w:tc>
      </w:tr>
      <w:tr w:rsidR="00892942" w:rsidRPr="00500D0F" w:rsidTr="00BF7A64">
        <w:trPr>
          <w:trHeight w:val="141"/>
        </w:trPr>
        <w:tc>
          <w:tcPr>
            <w:tcW w:w="3059" w:type="dxa"/>
            <w:shd w:val="clear" w:color="auto" w:fill="auto"/>
          </w:tcPr>
          <w:p w:rsidR="00892942" w:rsidRPr="00500D0F" w:rsidRDefault="00892942" w:rsidP="00BF7A64">
            <w:pPr>
              <w:rPr>
                <w:b/>
                <w:sz w:val="18"/>
                <w:szCs w:val="18"/>
              </w:rPr>
            </w:pPr>
            <w:r w:rsidRPr="00500D0F">
              <w:rPr>
                <w:b/>
                <w:sz w:val="18"/>
                <w:szCs w:val="18"/>
              </w:rPr>
              <w:t>Наименование и содержание услуги (работы):</w:t>
            </w:r>
          </w:p>
        </w:tc>
        <w:tc>
          <w:tcPr>
            <w:tcW w:w="1104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00D0F">
              <w:rPr>
                <w:b/>
                <w:sz w:val="18"/>
                <w:szCs w:val="18"/>
              </w:rPr>
              <w:t>245 450</w:t>
            </w:r>
          </w:p>
        </w:tc>
        <w:tc>
          <w:tcPr>
            <w:tcW w:w="1082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00D0F">
              <w:rPr>
                <w:b/>
                <w:sz w:val="18"/>
                <w:szCs w:val="18"/>
              </w:rPr>
              <w:t>248 351</w:t>
            </w:r>
          </w:p>
        </w:tc>
        <w:tc>
          <w:tcPr>
            <w:tcW w:w="1276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00D0F">
              <w:rPr>
                <w:b/>
                <w:sz w:val="18"/>
                <w:szCs w:val="18"/>
              </w:rPr>
              <w:t>250 029</w:t>
            </w:r>
          </w:p>
        </w:tc>
        <w:tc>
          <w:tcPr>
            <w:tcW w:w="1276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00D0F">
              <w:rPr>
                <w:b/>
                <w:sz w:val="18"/>
                <w:szCs w:val="18"/>
              </w:rPr>
              <w:t>71 674,9</w:t>
            </w:r>
          </w:p>
        </w:tc>
        <w:tc>
          <w:tcPr>
            <w:tcW w:w="1417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00D0F">
              <w:rPr>
                <w:b/>
                <w:sz w:val="18"/>
                <w:szCs w:val="18"/>
              </w:rPr>
              <w:t>74 033,9</w:t>
            </w:r>
          </w:p>
        </w:tc>
        <w:tc>
          <w:tcPr>
            <w:tcW w:w="1134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00D0F">
              <w:rPr>
                <w:b/>
                <w:sz w:val="18"/>
                <w:szCs w:val="18"/>
              </w:rPr>
              <w:t>76 299,9</w:t>
            </w:r>
          </w:p>
        </w:tc>
      </w:tr>
      <w:tr w:rsidR="00892942" w:rsidRPr="00500D0F" w:rsidTr="00BF7A64">
        <w:trPr>
          <w:trHeight w:val="103"/>
        </w:trPr>
        <w:tc>
          <w:tcPr>
            <w:tcW w:w="3059" w:type="dxa"/>
            <w:shd w:val="clear" w:color="auto" w:fill="auto"/>
          </w:tcPr>
          <w:p w:rsidR="00892942" w:rsidRPr="00500D0F" w:rsidRDefault="00892942" w:rsidP="00BF7A64">
            <w:pPr>
              <w:rPr>
                <w:b/>
                <w:sz w:val="18"/>
                <w:szCs w:val="18"/>
              </w:rPr>
            </w:pPr>
            <w:r w:rsidRPr="00500D0F">
              <w:rPr>
                <w:b/>
                <w:sz w:val="18"/>
                <w:szCs w:val="18"/>
              </w:rPr>
              <w:t>Подпрограмма 1: «Создание условий для организации досуга и обеспечение жителей услугами клубной системы»</w:t>
            </w:r>
          </w:p>
          <w:p w:rsidR="00892942" w:rsidRPr="00500D0F" w:rsidRDefault="00892942" w:rsidP="00BF7A64">
            <w:pPr>
              <w:rPr>
                <w:sz w:val="18"/>
                <w:szCs w:val="18"/>
              </w:rPr>
            </w:pPr>
            <w:r w:rsidRPr="00500D0F">
              <w:rPr>
                <w:b/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1104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00D0F">
              <w:rPr>
                <w:b/>
                <w:sz w:val="18"/>
                <w:szCs w:val="18"/>
                <w:lang w:val="en-US"/>
              </w:rPr>
              <w:t>49 665</w:t>
            </w:r>
          </w:p>
        </w:tc>
        <w:tc>
          <w:tcPr>
            <w:tcW w:w="1082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00D0F">
              <w:rPr>
                <w:b/>
                <w:sz w:val="18"/>
                <w:szCs w:val="18"/>
                <w:lang w:val="en-US"/>
              </w:rPr>
              <w:t>51 668</w:t>
            </w:r>
          </w:p>
        </w:tc>
        <w:tc>
          <w:tcPr>
            <w:tcW w:w="1276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00D0F">
              <w:rPr>
                <w:b/>
                <w:sz w:val="18"/>
                <w:szCs w:val="18"/>
              </w:rPr>
              <w:t xml:space="preserve">50 </w:t>
            </w:r>
            <w:r w:rsidRPr="00500D0F">
              <w:rPr>
                <w:b/>
                <w:sz w:val="18"/>
                <w:szCs w:val="18"/>
                <w:lang w:val="en-US"/>
              </w:rPr>
              <w:t>421</w:t>
            </w:r>
          </w:p>
        </w:tc>
        <w:tc>
          <w:tcPr>
            <w:tcW w:w="1276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00D0F">
              <w:rPr>
                <w:b/>
                <w:sz w:val="18"/>
                <w:szCs w:val="18"/>
              </w:rPr>
              <w:t xml:space="preserve">39 145,9 </w:t>
            </w:r>
          </w:p>
        </w:tc>
        <w:tc>
          <w:tcPr>
            <w:tcW w:w="1417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00D0F">
              <w:rPr>
                <w:b/>
                <w:sz w:val="18"/>
                <w:szCs w:val="18"/>
              </w:rPr>
              <w:t>40 327,4</w:t>
            </w:r>
          </w:p>
        </w:tc>
        <w:tc>
          <w:tcPr>
            <w:tcW w:w="1134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00D0F">
              <w:rPr>
                <w:b/>
                <w:sz w:val="18"/>
                <w:szCs w:val="18"/>
              </w:rPr>
              <w:t>41 961,7</w:t>
            </w:r>
          </w:p>
        </w:tc>
      </w:tr>
      <w:tr w:rsidR="00892942" w:rsidRPr="00500D0F" w:rsidTr="00BF7A64">
        <w:trPr>
          <w:trHeight w:val="141"/>
        </w:trPr>
        <w:tc>
          <w:tcPr>
            <w:tcW w:w="3059" w:type="dxa"/>
            <w:shd w:val="clear" w:color="auto" w:fill="auto"/>
          </w:tcPr>
          <w:p w:rsidR="00892942" w:rsidRPr="00500D0F" w:rsidRDefault="00892942" w:rsidP="00BF7A64">
            <w:pPr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 xml:space="preserve">Показ (организация показа) концертов и концертных программ (услуга) </w:t>
            </w:r>
          </w:p>
        </w:tc>
        <w:tc>
          <w:tcPr>
            <w:tcW w:w="1104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  <w:lang w:val="en-US"/>
              </w:rPr>
            </w:pPr>
            <w:r w:rsidRPr="00500D0F">
              <w:rPr>
                <w:sz w:val="18"/>
                <w:szCs w:val="18"/>
                <w:lang w:val="en-US"/>
              </w:rPr>
              <w:t>49 500</w:t>
            </w:r>
          </w:p>
        </w:tc>
        <w:tc>
          <w:tcPr>
            <w:tcW w:w="1082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  <w:lang w:val="en-US"/>
              </w:rPr>
            </w:pPr>
            <w:r w:rsidRPr="00500D0F">
              <w:rPr>
                <w:sz w:val="18"/>
                <w:szCs w:val="18"/>
                <w:lang w:val="en-US"/>
              </w:rPr>
              <w:t>51 500</w:t>
            </w:r>
          </w:p>
        </w:tc>
        <w:tc>
          <w:tcPr>
            <w:tcW w:w="1276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  <w:lang w:val="en-US"/>
              </w:rPr>
            </w:pPr>
            <w:r w:rsidRPr="00500D0F">
              <w:rPr>
                <w:sz w:val="18"/>
                <w:szCs w:val="18"/>
                <w:lang w:val="en-US"/>
              </w:rPr>
              <w:t>52 250</w:t>
            </w:r>
          </w:p>
        </w:tc>
        <w:tc>
          <w:tcPr>
            <w:tcW w:w="1276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11 743,8</w:t>
            </w:r>
          </w:p>
        </w:tc>
        <w:tc>
          <w:tcPr>
            <w:tcW w:w="1417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12 098,2</w:t>
            </w:r>
          </w:p>
        </w:tc>
        <w:tc>
          <w:tcPr>
            <w:tcW w:w="1134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12 588,5</w:t>
            </w:r>
          </w:p>
        </w:tc>
      </w:tr>
      <w:tr w:rsidR="00892942" w:rsidRPr="00500D0F" w:rsidTr="00BF7A64">
        <w:trPr>
          <w:trHeight w:val="141"/>
        </w:trPr>
        <w:tc>
          <w:tcPr>
            <w:tcW w:w="3059" w:type="dxa"/>
            <w:shd w:val="clear" w:color="auto" w:fill="auto"/>
          </w:tcPr>
          <w:p w:rsidR="00892942" w:rsidRPr="00500D0F" w:rsidRDefault="00892942" w:rsidP="00BF7A64">
            <w:pPr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 xml:space="preserve">Организация деятельности клубных формирований и формирований самодеятельного народного творчества (работа) </w:t>
            </w:r>
          </w:p>
        </w:tc>
        <w:tc>
          <w:tcPr>
            <w:tcW w:w="1104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165</w:t>
            </w:r>
          </w:p>
        </w:tc>
        <w:tc>
          <w:tcPr>
            <w:tcW w:w="1082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  <w:lang w:val="en-US"/>
              </w:rPr>
            </w:pPr>
            <w:r w:rsidRPr="00500D0F">
              <w:rPr>
                <w:sz w:val="18"/>
                <w:szCs w:val="18"/>
              </w:rPr>
              <w:t>16</w:t>
            </w:r>
            <w:r w:rsidRPr="00500D0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  <w:lang w:val="en-US"/>
              </w:rPr>
            </w:pPr>
            <w:r w:rsidRPr="00500D0F">
              <w:rPr>
                <w:sz w:val="18"/>
                <w:szCs w:val="18"/>
              </w:rPr>
              <w:t>1</w:t>
            </w:r>
            <w:r w:rsidRPr="00500D0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27 402,1</w:t>
            </w:r>
          </w:p>
        </w:tc>
        <w:tc>
          <w:tcPr>
            <w:tcW w:w="1417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28 229,2</w:t>
            </w:r>
          </w:p>
        </w:tc>
        <w:tc>
          <w:tcPr>
            <w:tcW w:w="1134" w:type="dxa"/>
            <w:shd w:val="clear" w:color="auto" w:fill="auto"/>
          </w:tcPr>
          <w:p w:rsidR="00892942" w:rsidRPr="00500D0F" w:rsidRDefault="00892942" w:rsidP="00BF7A64">
            <w:pPr>
              <w:jc w:val="center"/>
              <w:rPr>
                <w:sz w:val="18"/>
                <w:szCs w:val="18"/>
              </w:rPr>
            </w:pPr>
            <w:r w:rsidRPr="00500D0F">
              <w:rPr>
                <w:sz w:val="18"/>
                <w:szCs w:val="18"/>
              </w:rPr>
              <w:t>29 373,2</w:t>
            </w:r>
          </w:p>
        </w:tc>
      </w:tr>
    </w:tbl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B776DC">
        <w:rPr>
          <w:sz w:val="28"/>
          <w:szCs w:val="28"/>
        </w:rPr>
        <w:t xml:space="preserve"> »</w:t>
      </w:r>
      <w:r>
        <w:rPr>
          <w:sz w:val="28"/>
          <w:szCs w:val="28"/>
        </w:rPr>
        <w:t>.</w:t>
      </w:r>
      <w:r w:rsidRPr="00B776DC">
        <w:rPr>
          <w:sz w:val="28"/>
          <w:szCs w:val="28"/>
        </w:rPr>
        <w:t xml:space="preserve">               </w:t>
      </w:r>
    </w:p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776DC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B776DC">
        <w:rPr>
          <w:sz w:val="28"/>
          <w:szCs w:val="28"/>
        </w:rPr>
        <w:t xml:space="preserve"> В абзаце 1 «Ресурсно</w:t>
      </w:r>
      <w:r>
        <w:rPr>
          <w:sz w:val="28"/>
          <w:szCs w:val="28"/>
        </w:rPr>
        <w:t>е</w:t>
      </w:r>
      <w:r w:rsidRPr="00B776D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B776DC">
        <w:rPr>
          <w:sz w:val="28"/>
          <w:szCs w:val="28"/>
        </w:rPr>
        <w:t xml:space="preserve"> Подпрограммы» цифры «</w:t>
      </w:r>
      <w:r>
        <w:rPr>
          <w:sz w:val="28"/>
          <w:szCs w:val="28"/>
        </w:rPr>
        <w:t>121 435,0</w:t>
      </w:r>
      <w:r w:rsidRPr="00B776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121475,0</w:t>
      </w:r>
      <w:r w:rsidRPr="00B776DC">
        <w:rPr>
          <w:sz w:val="28"/>
          <w:szCs w:val="28"/>
        </w:rPr>
        <w:t>» тыс.руб.</w:t>
      </w:r>
    </w:p>
    <w:p w:rsidR="00892942" w:rsidRPr="00753750" w:rsidRDefault="00892942" w:rsidP="00892942">
      <w:pPr>
        <w:spacing w:line="276" w:lineRule="auto"/>
        <w:jc w:val="both"/>
        <w:rPr>
          <w:sz w:val="28"/>
          <w:szCs w:val="28"/>
        </w:rPr>
      </w:pPr>
      <w:r w:rsidRPr="00753750">
        <w:rPr>
          <w:color w:val="FF0000"/>
          <w:sz w:val="28"/>
          <w:szCs w:val="28"/>
        </w:rPr>
        <w:t xml:space="preserve">      </w:t>
      </w:r>
      <w:r w:rsidRPr="00753750">
        <w:rPr>
          <w:sz w:val="28"/>
          <w:szCs w:val="28"/>
        </w:rPr>
        <w:t>2. Отделу организационно-правовой и кадровой работы администрации Вачского муниципального района (Симоновой Н.Е.) опубликовать настоящее постановление в информационно-телекоммуникационной сети Интернет на официальном сайте администрации Вачского муниципального района www.vacha-nnov.ru не позднее следующего дня после его подписания.</w:t>
      </w:r>
    </w:p>
    <w:p w:rsidR="00892942" w:rsidRPr="00753750" w:rsidRDefault="00892942" w:rsidP="00892942">
      <w:pPr>
        <w:spacing w:line="276" w:lineRule="auto"/>
        <w:jc w:val="both"/>
        <w:rPr>
          <w:sz w:val="28"/>
          <w:szCs w:val="28"/>
        </w:rPr>
      </w:pPr>
      <w:r w:rsidRPr="00753750">
        <w:rPr>
          <w:sz w:val="28"/>
          <w:szCs w:val="28"/>
        </w:rPr>
        <w:t xml:space="preserve">      3. Настоящее постановление вступает в силу со дня его официального опубликования на сайте администрации. </w:t>
      </w:r>
    </w:p>
    <w:p w:rsidR="00892942" w:rsidRPr="00753750" w:rsidRDefault="00892942" w:rsidP="00892942">
      <w:pPr>
        <w:spacing w:line="276" w:lineRule="auto"/>
        <w:jc w:val="both"/>
        <w:rPr>
          <w:sz w:val="28"/>
          <w:szCs w:val="28"/>
        </w:rPr>
      </w:pPr>
      <w:r w:rsidRPr="00753750">
        <w:rPr>
          <w:sz w:val="28"/>
          <w:szCs w:val="28"/>
        </w:rPr>
        <w:lastRenderedPageBreak/>
        <w:t xml:space="preserve">      4. </w:t>
      </w:r>
      <w:proofErr w:type="gramStart"/>
      <w:r w:rsidRPr="00753750">
        <w:rPr>
          <w:sz w:val="28"/>
          <w:szCs w:val="28"/>
        </w:rPr>
        <w:t>Контроль за</w:t>
      </w:r>
      <w:proofErr w:type="gramEnd"/>
      <w:r w:rsidRPr="00753750">
        <w:rPr>
          <w:sz w:val="28"/>
          <w:szCs w:val="28"/>
        </w:rPr>
        <w:t xml:space="preserve"> исполнением настоящего постановления возложить на </w:t>
      </w:r>
      <w:r w:rsidRPr="00600BF6">
        <w:rPr>
          <w:sz w:val="28"/>
          <w:szCs w:val="28"/>
        </w:rPr>
        <w:t>заместителя главы Е.А.Каракина.</w:t>
      </w:r>
    </w:p>
    <w:p w:rsidR="00892942" w:rsidRPr="00753750" w:rsidRDefault="00892942" w:rsidP="00892942">
      <w:pPr>
        <w:jc w:val="both"/>
        <w:rPr>
          <w:color w:val="FF0000"/>
          <w:sz w:val="28"/>
          <w:szCs w:val="28"/>
        </w:rPr>
      </w:pPr>
    </w:p>
    <w:p w:rsidR="00892942" w:rsidRPr="00B776DC" w:rsidRDefault="00892942" w:rsidP="00892942">
      <w:pPr>
        <w:jc w:val="both"/>
        <w:rPr>
          <w:sz w:val="28"/>
          <w:szCs w:val="28"/>
        </w:rPr>
      </w:pPr>
    </w:p>
    <w:p w:rsidR="00892942" w:rsidRPr="00B776DC" w:rsidRDefault="00892942" w:rsidP="00892942">
      <w:pPr>
        <w:jc w:val="both"/>
        <w:rPr>
          <w:sz w:val="28"/>
          <w:szCs w:val="28"/>
        </w:rPr>
      </w:pPr>
    </w:p>
    <w:p w:rsidR="00892942" w:rsidRPr="00B776DC" w:rsidRDefault="00892942" w:rsidP="00892942">
      <w:pPr>
        <w:rPr>
          <w:sz w:val="28"/>
          <w:szCs w:val="28"/>
        </w:rPr>
      </w:pPr>
    </w:p>
    <w:p w:rsidR="00892942" w:rsidRPr="00B776DC" w:rsidRDefault="00892942" w:rsidP="00892942">
      <w:pPr>
        <w:rPr>
          <w:sz w:val="28"/>
          <w:szCs w:val="28"/>
        </w:rPr>
      </w:pPr>
    </w:p>
    <w:p w:rsidR="00892942" w:rsidRPr="00B776DC" w:rsidRDefault="00892942" w:rsidP="00892942">
      <w:pPr>
        <w:rPr>
          <w:sz w:val="28"/>
          <w:szCs w:val="28"/>
        </w:rPr>
      </w:pPr>
      <w:r w:rsidRPr="00B776DC">
        <w:rPr>
          <w:sz w:val="28"/>
          <w:szCs w:val="28"/>
        </w:rPr>
        <w:t xml:space="preserve">Глава администрации                          </w:t>
      </w:r>
      <w:r>
        <w:rPr>
          <w:sz w:val="28"/>
          <w:szCs w:val="28"/>
        </w:rPr>
        <w:t xml:space="preserve">               </w:t>
      </w:r>
      <w:r w:rsidRPr="00B776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B776DC">
        <w:rPr>
          <w:sz w:val="28"/>
          <w:szCs w:val="28"/>
        </w:rPr>
        <w:t xml:space="preserve">      </w:t>
      </w:r>
      <w:r>
        <w:rPr>
          <w:sz w:val="28"/>
          <w:szCs w:val="28"/>
        </w:rPr>
        <w:t>С.В. Лисин</w:t>
      </w:r>
    </w:p>
    <w:p w:rsidR="00892942" w:rsidRPr="00B776DC" w:rsidRDefault="00892942" w:rsidP="00892942">
      <w:pPr>
        <w:rPr>
          <w:sz w:val="28"/>
          <w:szCs w:val="28"/>
        </w:rPr>
      </w:pPr>
    </w:p>
    <w:p w:rsidR="00892942" w:rsidRPr="00326BF6" w:rsidRDefault="00892942" w:rsidP="00892942">
      <w:pPr>
        <w:rPr>
          <w:rFonts w:ascii="Arial" w:hAnsi="Arial" w:cs="Arial"/>
          <w:sz w:val="28"/>
          <w:szCs w:val="28"/>
        </w:rPr>
      </w:pPr>
    </w:p>
    <w:p w:rsidR="00984089" w:rsidRDefault="00984089"/>
    <w:sectPr w:rsidR="00984089" w:rsidSect="007537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20"/>
    <w:rsid w:val="00437F20"/>
    <w:rsid w:val="00892942"/>
    <w:rsid w:val="009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94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9294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94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Title">
    <w:name w:val="ConsPlusTitle"/>
    <w:rsid w:val="0089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94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9294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94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Title">
    <w:name w:val="ConsPlusTitle"/>
    <w:rsid w:val="0089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DA68-9A10-4442-B46E-CB63DD5D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1462</Words>
  <Characters>8337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2018-04-05T11:19:00Z</dcterms:created>
  <dcterms:modified xsi:type="dcterms:W3CDTF">2018-04-05T11:20:00Z</dcterms:modified>
</cp:coreProperties>
</file>