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A0BB" w14:textId="5FECC621" w:rsidR="008B5EE7" w:rsidRPr="000A39CF" w:rsidRDefault="00543D21" w:rsidP="000A3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CF">
        <w:rPr>
          <w:rFonts w:ascii="Times New Roman" w:hAnsi="Times New Roman" w:cs="Times New Roman"/>
          <w:b/>
          <w:sz w:val="24"/>
          <w:szCs w:val="24"/>
        </w:rPr>
        <w:t>Анализ обеспеченности учреждениями культуры Вачск</w:t>
      </w:r>
      <w:r w:rsidR="00BF1FF1">
        <w:rPr>
          <w:rFonts w:ascii="Times New Roman" w:hAnsi="Times New Roman" w:cs="Times New Roman"/>
          <w:b/>
          <w:sz w:val="24"/>
          <w:szCs w:val="24"/>
        </w:rPr>
        <w:t>ого муниципального района за 202</w:t>
      </w:r>
      <w:r w:rsidR="00F97CD0">
        <w:rPr>
          <w:rFonts w:ascii="Times New Roman" w:hAnsi="Times New Roman" w:cs="Times New Roman"/>
          <w:b/>
          <w:sz w:val="24"/>
          <w:szCs w:val="24"/>
        </w:rPr>
        <w:t>1</w:t>
      </w:r>
      <w:r w:rsidRPr="000A3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A070D7C" w14:textId="77777777" w:rsidR="000A39CF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размещения музеев:</w:t>
      </w:r>
    </w:p>
    <w:p w14:paraId="3B9D2916" w14:textId="41608326" w:rsidR="00543D21" w:rsidRPr="00576D5F" w:rsidRDefault="000451F2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. Вача (городское поселение) Чис</w:t>
      </w:r>
      <w:r w:rsidR="00BF1FF1">
        <w:rPr>
          <w:rFonts w:ascii="Times New Roman" w:hAnsi="Times New Roman" w:cs="Times New Roman"/>
          <w:color w:val="000000" w:themeColor="text1"/>
          <w:sz w:val="24"/>
          <w:szCs w:val="24"/>
        </w:rPr>
        <w:t>ленность населения на 01.01.202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составляет 5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034</w:t>
      </w:r>
      <w:r w:rsidR="00BF1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14:paraId="173DFF12" w14:textId="77777777" w:rsidR="000A39CF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Функционирует один краеведческий музей. Шаговая доступность для жителей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. Вача 15-30 минут, транспортная доступность для жителей района 15-40 минут, что соответствует рекомендуемым нормам и нормативам оптимального размещения музеев.</w:t>
      </w:r>
    </w:p>
    <w:p w14:paraId="406F135B" w14:textId="77777777" w:rsidR="000A39CF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размещения учреждений культуры клубного типа:</w:t>
      </w:r>
    </w:p>
    <w:p w14:paraId="00465E48" w14:textId="4C031529" w:rsidR="000A39CF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. Вача (городское поселение) Чи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сленность населения на 01.01.202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составляет 5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034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269BA9EE" w14:textId="77777777" w:rsidR="000A39CF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Функционирует один дом культуры –РДК им. Солдатова. Шаговая доступность для жителей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. Вача 15-30 минут, транспортная доступность для жителей района 15-40 минут, что соответствует рекомендуемым нормам и нормативам оптимального размещения учреждений культуры клубного типа.</w:t>
      </w:r>
    </w:p>
    <w:p w14:paraId="3CD2C4A9" w14:textId="77777777" w:rsidR="007F0266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Вачском муниципальном районе находятся 5 административных сельских центров</w:t>
      </w:r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Арефинское</w:t>
      </w:r>
      <w:proofErr w:type="spellEnd"/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Новосельское с/п, </w:t>
      </w:r>
      <w:proofErr w:type="spellStart"/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Казаковское</w:t>
      </w:r>
      <w:proofErr w:type="spellEnd"/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с/п, </w:t>
      </w:r>
      <w:proofErr w:type="spellStart"/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Чулковское</w:t>
      </w:r>
      <w:proofErr w:type="spellEnd"/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с/п, </w:t>
      </w:r>
      <w:proofErr w:type="spellStart"/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Филинское</w:t>
      </w:r>
      <w:proofErr w:type="spellEnd"/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</w:t>
      </w:r>
      <w:proofErr w:type="spellStart"/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п.На</w:t>
      </w:r>
      <w:proofErr w:type="spellEnd"/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каждого административного центра функционирует один дом культуры, что соответствует рекомендуемым нормам и нормативам оптимального размещения учреждений культуры клубного типа.</w:t>
      </w:r>
    </w:p>
    <w:p w14:paraId="7CCF6E45" w14:textId="3AC49F68" w:rsidR="008862D6" w:rsidRPr="00576D5F" w:rsidRDefault="007F026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</w:t>
      </w:r>
      <w:proofErr w:type="spellStart"/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Арефинского</w:t>
      </w:r>
      <w:proofErr w:type="spellEnd"/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3 сельских клуба (</w:t>
      </w:r>
      <w:proofErr w:type="spellStart"/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Епифановский</w:t>
      </w:r>
      <w:proofErr w:type="spellEnd"/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СК, </w:t>
      </w:r>
      <w:proofErr w:type="spellStart"/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Медоварцевский</w:t>
      </w:r>
      <w:proofErr w:type="spellEnd"/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ДД, </w:t>
      </w:r>
      <w:proofErr w:type="spellStart"/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Сергеевский</w:t>
      </w:r>
      <w:proofErr w:type="spellEnd"/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14:paraId="3CC635F7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129F6" w14:textId="3998A48A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Новосельского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572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3 сельских клуба (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Лесниковский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Беляйковский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Яковцевский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14:paraId="7C83850D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436E3" w14:textId="443B2081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Казаковского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3 сельских клуба (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Алтунинский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Звягинский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Белогузовский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14:paraId="3D0A8359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5DC1DA" w14:textId="756A87C9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Чулковского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1 сельский клуб (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Чулковский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ДК) на территории административного центра.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14:paraId="42E29DD7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E0C30" w14:textId="6DEDF25E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территории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Филинского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269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3 сельских клуба (Березовский СК,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Давыдовский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СК, Клинский СК).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14:paraId="1DB64111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размещения учреждений библиотечного типа:</w:t>
      </w:r>
    </w:p>
    <w:p w14:paraId="73EAE26B" w14:textId="70F21669" w:rsidR="008862D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. Вача (городское поселение) Численность населения на 01.01.20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составляет 5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034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14FD1A62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Функционируют</w:t>
      </w:r>
    </w:p>
    <w:p w14:paraId="4CE9F0A7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- Центральная районная библиотека</w:t>
      </w:r>
      <w:r w:rsidR="00CD4BA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-1;</w:t>
      </w:r>
    </w:p>
    <w:p w14:paraId="45C20258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D4BA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Центральная детская библиотека-1;</w:t>
      </w:r>
    </w:p>
    <w:p w14:paraId="3EE0D557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точка доступа к полнотекстовым информационным ресурсам </w:t>
      </w:r>
      <w:r w:rsidR="00BF1FF1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(Центральная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библиотека, ПЦПИ).</w:t>
      </w:r>
    </w:p>
    <w:p w14:paraId="52654F9C" w14:textId="77777777" w:rsidR="008862D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Шаговая доступность для жителей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. Вача 15-30 минут, транспортная доступность для жителей района 15-40 минут, что соответствует рекомендуемым нормам и нормативам оптимального размещения учреждений культуры библиотечного типа.</w:t>
      </w:r>
    </w:p>
    <w:p w14:paraId="13ABE7D2" w14:textId="77777777" w:rsidR="00CD4BA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Вачском муниципальном районе находятся 5 административных сельских центров: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Арефинское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Новосельское с/п,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Казаковское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Чулковское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Филинское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п.На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каждого административного центра функционирует одна сельская </w:t>
      </w:r>
      <w:r w:rsidR="00BF1FF1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библиотека,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соответствует рекомендуемым нормам и нормативам оптимального размещения учреждений культуры клубного типа.</w:t>
      </w:r>
    </w:p>
    <w:p w14:paraId="44E91617" w14:textId="3D6DDFC3" w:rsidR="00CD4BA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Арефинского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2 сельских библиотеки (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Арефинская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Медоварцевская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библиотека). Транспортная доступность составляет менее 30 минут.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Шаговая доступность 15-30 минут.</w:t>
      </w:r>
    </w:p>
    <w:p w14:paraId="3D01500A" w14:textId="6DB72EBE" w:rsidR="00CD4BA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Новосельского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572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2 сельских библиотеки (Новосельская сельская библиотека,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Яковцевская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библиотека). Транспортная доступность составляет менее 30 минут.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Шаговая доступность 15-30 минут.</w:t>
      </w:r>
    </w:p>
    <w:p w14:paraId="766867BF" w14:textId="35EE0F14" w:rsidR="00CD4BA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Казаковского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3 сельских библиотеки (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Казаковская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Алтунинская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Звягинская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библиотека). Транспортная доступность составляет менее 30 минут.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Шаговая доступность 15-30 минут</w:t>
      </w:r>
    </w:p>
    <w:p w14:paraId="1E60FB9B" w14:textId="764FEBA8" w:rsidR="00CD4BA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Чулковского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1 сельск</w:t>
      </w:r>
      <w:r w:rsidR="001607CD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FF1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(</w:t>
      </w:r>
      <w:proofErr w:type="spellStart"/>
      <w:r w:rsidR="00BF1FF1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Чулковская</w:t>
      </w:r>
      <w:proofErr w:type="spellEnd"/>
      <w:r w:rsidR="00BF1FF1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библиотека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территории административного </w:t>
      </w:r>
      <w:proofErr w:type="spellStart"/>
      <w:proofErr w:type="gram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центра.Транспортная</w:t>
      </w:r>
      <w:proofErr w:type="spellEnd"/>
      <w:proofErr w:type="gram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доступность составляет менее 30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.Шаговая</w:t>
      </w:r>
      <w:proofErr w:type="spellEnd"/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доступность 15-30 минут</w:t>
      </w:r>
    </w:p>
    <w:p w14:paraId="09A12E79" w14:textId="5D174929" w:rsidR="008862D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Филинского</w:t>
      </w:r>
      <w:proofErr w:type="spellEnd"/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269</w:t>
      </w:r>
      <w:r w:rsidR="00F97C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</w:t>
      </w:r>
      <w:r w:rsidR="001607CD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2 сельских библиотеки (</w:t>
      </w:r>
      <w:proofErr w:type="spellStart"/>
      <w:r w:rsidR="001607CD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Филинская</w:t>
      </w:r>
      <w:proofErr w:type="spellEnd"/>
      <w:r w:rsidR="001607CD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Клинская сельская библиотека). 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Транспортная доступность составляет менее 30 минут. 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Шаговая доступность 15-30 минут</w:t>
      </w:r>
    </w:p>
    <w:p w14:paraId="07807E2D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Точки доступа к полнотекстовым информационным </w:t>
      </w:r>
      <w:r w:rsidR="00BF1FF1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ресурсам в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628DC">
        <w:rPr>
          <w:rFonts w:ascii="Times New Roman" w:hAnsi="Times New Roman" w:cs="Times New Roman"/>
          <w:color w:val="000000" w:themeColor="text1"/>
          <w:sz w:val="24"/>
          <w:szCs w:val="24"/>
        </w:rPr>
        <w:t>ельских библиотеках отсутствуют</w:t>
      </w:r>
    </w:p>
    <w:p w14:paraId="677529E2" w14:textId="77777777"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4C362" w14:textId="2F4C859C" w:rsidR="000451F2" w:rsidRPr="009759EB" w:rsidRDefault="00E628DC" w:rsidP="009759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 отдела культуры                                                              С.Н. </w:t>
      </w:r>
      <w:r w:rsidR="00823BBC">
        <w:rPr>
          <w:rFonts w:ascii="Times New Roman" w:hAnsi="Times New Roman" w:cs="Times New Roman"/>
          <w:color w:val="000000" w:themeColor="text1"/>
          <w:sz w:val="24"/>
          <w:szCs w:val="24"/>
        </w:rPr>
        <w:t>Отекин</w:t>
      </w:r>
    </w:p>
    <w:sectPr w:rsidR="000451F2" w:rsidRPr="0097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B822" w14:textId="77777777" w:rsidR="0084704A" w:rsidRDefault="0084704A" w:rsidP="008862D6">
      <w:pPr>
        <w:spacing w:after="0" w:line="240" w:lineRule="auto"/>
      </w:pPr>
      <w:r>
        <w:separator/>
      </w:r>
    </w:p>
  </w:endnote>
  <w:endnote w:type="continuationSeparator" w:id="0">
    <w:p w14:paraId="1565F011" w14:textId="77777777" w:rsidR="0084704A" w:rsidRDefault="0084704A" w:rsidP="0088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BE52" w14:textId="77777777" w:rsidR="0084704A" w:rsidRDefault="0084704A" w:rsidP="008862D6">
      <w:pPr>
        <w:spacing w:after="0" w:line="240" w:lineRule="auto"/>
      </w:pPr>
      <w:r>
        <w:separator/>
      </w:r>
    </w:p>
  </w:footnote>
  <w:footnote w:type="continuationSeparator" w:id="0">
    <w:p w14:paraId="3410BD2F" w14:textId="77777777" w:rsidR="0084704A" w:rsidRDefault="0084704A" w:rsidP="0088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025B"/>
    <w:multiLevelType w:val="hybridMultilevel"/>
    <w:tmpl w:val="BC48B4B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21"/>
    <w:rsid w:val="000451F2"/>
    <w:rsid w:val="00073413"/>
    <w:rsid w:val="00080095"/>
    <w:rsid w:val="000A39CF"/>
    <w:rsid w:val="001607CD"/>
    <w:rsid w:val="001826AA"/>
    <w:rsid w:val="001D129B"/>
    <w:rsid w:val="00332D80"/>
    <w:rsid w:val="00543D21"/>
    <w:rsid w:val="00576D5F"/>
    <w:rsid w:val="007F016D"/>
    <w:rsid w:val="007F0266"/>
    <w:rsid w:val="00823BBC"/>
    <w:rsid w:val="0084704A"/>
    <w:rsid w:val="008862D6"/>
    <w:rsid w:val="008B5EE7"/>
    <w:rsid w:val="008D6FFD"/>
    <w:rsid w:val="009759EB"/>
    <w:rsid w:val="00BF1FF1"/>
    <w:rsid w:val="00CD4BA6"/>
    <w:rsid w:val="00E628DC"/>
    <w:rsid w:val="00F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35DE"/>
  <w15:chartTrackingRefBased/>
  <w15:docId w15:val="{E5C028D7-ABFD-4C7D-A242-0D902E33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A39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39CF"/>
    <w:rPr>
      <w:sz w:val="20"/>
      <w:szCs w:val="20"/>
    </w:rPr>
  </w:style>
  <w:style w:type="paragraph" w:styleId="a6">
    <w:name w:val="List Paragraph"/>
    <w:basedOn w:val="a"/>
    <w:uiPriority w:val="34"/>
    <w:qFormat/>
    <w:rsid w:val="000A39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9</cp:revision>
  <cp:lastPrinted>2020-01-20T11:14:00Z</cp:lastPrinted>
  <dcterms:created xsi:type="dcterms:W3CDTF">2020-01-14T12:11:00Z</dcterms:created>
  <dcterms:modified xsi:type="dcterms:W3CDTF">2022-01-13T11:19:00Z</dcterms:modified>
</cp:coreProperties>
</file>