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19" w:rsidRDefault="00531C19" w:rsidP="00531C19">
      <w:pPr>
        <w:tabs>
          <w:tab w:val="left" w:pos="6450"/>
        </w:tabs>
        <w:jc w:val="right"/>
      </w:pPr>
      <w:r>
        <w:t>Приложение 3</w:t>
      </w:r>
    </w:p>
    <w:p w:rsidR="00531C19" w:rsidRPr="00F002F5" w:rsidRDefault="00531C19" w:rsidP="00531C19">
      <w:pPr>
        <w:jc w:val="right"/>
        <w:rPr>
          <w:sz w:val="18"/>
          <w:szCs w:val="18"/>
          <w:lang w:eastAsia="ar-SA"/>
        </w:rPr>
      </w:pPr>
      <w:r w:rsidRPr="00391CD8">
        <w:t>к</w:t>
      </w:r>
      <w:r>
        <w:rPr>
          <w:b/>
        </w:rPr>
        <w:t xml:space="preserve"> </w:t>
      </w:r>
      <w:proofErr w:type="spellStart"/>
      <w:proofErr w:type="gramStart"/>
      <w:r w:rsidRPr="00F002F5">
        <w:rPr>
          <w:sz w:val="18"/>
          <w:szCs w:val="18"/>
          <w:lang w:eastAsia="ar-SA"/>
        </w:rPr>
        <w:t>к</w:t>
      </w:r>
      <w:proofErr w:type="spellEnd"/>
      <w:proofErr w:type="gramEnd"/>
      <w:r w:rsidRPr="00F002F5">
        <w:rPr>
          <w:b/>
          <w:sz w:val="18"/>
          <w:szCs w:val="18"/>
          <w:lang w:eastAsia="ar-SA"/>
        </w:rPr>
        <w:t xml:space="preserve"> </w:t>
      </w:r>
      <w:r w:rsidRPr="00F002F5">
        <w:rPr>
          <w:sz w:val="18"/>
          <w:szCs w:val="18"/>
          <w:lang w:eastAsia="ar-SA"/>
        </w:rPr>
        <w:t xml:space="preserve">Положению об  условиях  и порядке произведения </w:t>
      </w:r>
    </w:p>
    <w:p w:rsidR="00531C19" w:rsidRPr="00F002F5" w:rsidRDefault="00531C19" w:rsidP="00531C19">
      <w:pPr>
        <w:jc w:val="right"/>
        <w:rPr>
          <w:sz w:val="18"/>
          <w:szCs w:val="18"/>
          <w:lang w:eastAsia="ar-SA"/>
        </w:rPr>
      </w:pPr>
      <w:r w:rsidRPr="00F002F5">
        <w:rPr>
          <w:sz w:val="18"/>
          <w:szCs w:val="18"/>
          <w:lang w:eastAsia="ar-SA"/>
        </w:rPr>
        <w:t xml:space="preserve">и выплат стимулирующего характера руководителя  </w:t>
      </w:r>
    </w:p>
    <w:p w:rsidR="00531C19" w:rsidRPr="00F002F5" w:rsidRDefault="00531C19" w:rsidP="00531C19">
      <w:pPr>
        <w:jc w:val="right"/>
        <w:rPr>
          <w:sz w:val="18"/>
          <w:szCs w:val="18"/>
          <w:lang w:eastAsia="ar-SA"/>
        </w:rPr>
      </w:pPr>
      <w:r w:rsidRPr="00F002F5">
        <w:rPr>
          <w:sz w:val="18"/>
          <w:szCs w:val="18"/>
          <w:lang w:eastAsia="ar-SA"/>
        </w:rPr>
        <w:t xml:space="preserve"> муниципального казенного учреждения «Хозяйственно</w:t>
      </w:r>
    </w:p>
    <w:p w:rsidR="00531C19" w:rsidRPr="00F002F5" w:rsidRDefault="00531C19" w:rsidP="00531C19">
      <w:pPr>
        <w:jc w:val="right"/>
        <w:rPr>
          <w:sz w:val="18"/>
          <w:szCs w:val="18"/>
          <w:lang w:eastAsia="ar-SA"/>
        </w:rPr>
      </w:pPr>
      <w:r w:rsidRPr="00F002F5">
        <w:rPr>
          <w:sz w:val="18"/>
          <w:szCs w:val="18"/>
          <w:lang w:eastAsia="ar-SA"/>
        </w:rPr>
        <w:t xml:space="preserve">-эксплуатационная служба» учреждений  культуры </w:t>
      </w:r>
    </w:p>
    <w:p w:rsidR="00531C19" w:rsidRPr="00F002F5" w:rsidRDefault="00531C19" w:rsidP="00531C19">
      <w:pPr>
        <w:jc w:val="right"/>
        <w:rPr>
          <w:sz w:val="18"/>
          <w:szCs w:val="18"/>
          <w:lang w:eastAsia="ar-SA"/>
        </w:rPr>
      </w:pPr>
      <w:r w:rsidRPr="00F002F5">
        <w:rPr>
          <w:sz w:val="18"/>
          <w:szCs w:val="18"/>
          <w:lang w:eastAsia="ar-SA"/>
        </w:rPr>
        <w:t xml:space="preserve"> Вачского муниципального района</w:t>
      </w:r>
    </w:p>
    <w:p w:rsidR="00531C19" w:rsidRDefault="00531C19" w:rsidP="00531C19">
      <w:pPr>
        <w:jc w:val="right"/>
      </w:pPr>
      <w:bookmarkStart w:id="0" w:name="_GoBack"/>
      <w:bookmarkEnd w:id="0"/>
    </w:p>
    <w:p w:rsidR="00531C19" w:rsidRDefault="00531C19" w:rsidP="00531C19">
      <w:pPr>
        <w:tabs>
          <w:tab w:val="left" w:pos="6450"/>
        </w:tabs>
        <w:jc w:val="right"/>
        <w:rPr>
          <w:b/>
          <w:sz w:val="28"/>
          <w:szCs w:val="28"/>
        </w:rPr>
      </w:pPr>
    </w:p>
    <w:p w:rsidR="00531C19" w:rsidRDefault="00531C19" w:rsidP="00531C19">
      <w:pPr>
        <w:tabs>
          <w:tab w:val="left" w:pos="6450"/>
        </w:tabs>
        <w:jc w:val="right"/>
        <w:rPr>
          <w:b/>
          <w:sz w:val="28"/>
          <w:szCs w:val="28"/>
        </w:rPr>
      </w:pPr>
    </w:p>
    <w:p w:rsidR="00531C19" w:rsidRDefault="00531C19" w:rsidP="00531C19">
      <w:pPr>
        <w:tabs>
          <w:tab w:val="left" w:pos="6450"/>
        </w:tabs>
        <w:jc w:val="right"/>
        <w:rPr>
          <w:b/>
          <w:sz w:val="28"/>
          <w:szCs w:val="28"/>
        </w:rPr>
      </w:pPr>
    </w:p>
    <w:p w:rsidR="00531C19" w:rsidRDefault="00531C19" w:rsidP="00531C19">
      <w:pPr>
        <w:tabs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Шкала</w:t>
      </w:r>
    </w:p>
    <w:p w:rsidR="00531C19" w:rsidRDefault="00531C19" w:rsidP="00531C19">
      <w:pPr>
        <w:tabs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перевода баллов в процент стимулирующих  выплат</w:t>
      </w:r>
    </w:p>
    <w:p w:rsidR="00531C19" w:rsidRDefault="00531C19" w:rsidP="00531C19">
      <w:pPr>
        <w:tabs>
          <w:tab w:val="left" w:pos="645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31C19" w:rsidRPr="00061E49" w:rsidTr="00CD3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9" w:rsidRPr="00061E49" w:rsidRDefault="00531C19" w:rsidP="00CD3C6C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061E49">
              <w:rPr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9" w:rsidRPr="00061E49" w:rsidRDefault="00531C19" w:rsidP="00CD3C6C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061E49">
              <w:rPr>
                <w:sz w:val="28"/>
                <w:szCs w:val="28"/>
              </w:rPr>
              <w:t>% премиальных выплат</w:t>
            </w:r>
          </w:p>
        </w:tc>
      </w:tr>
      <w:tr w:rsidR="00531C19" w:rsidRPr="00061E49" w:rsidTr="00CD3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9" w:rsidRPr="00061E49" w:rsidRDefault="00531C19" w:rsidP="00CD3C6C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9" w:rsidRPr="00061E49" w:rsidRDefault="00531C19" w:rsidP="00CD3C6C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</w:t>
            </w:r>
          </w:p>
        </w:tc>
      </w:tr>
      <w:tr w:rsidR="00531C19" w:rsidRPr="00061E49" w:rsidTr="00CD3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9" w:rsidRPr="00061E49" w:rsidRDefault="00531C19" w:rsidP="00CD3C6C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61-120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9" w:rsidRPr="00061E49" w:rsidRDefault="00531C19" w:rsidP="00CD3C6C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</w:t>
            </w:r>
          </w:p>
        </w:tc>
      </w:tr>
      <w:tr w:rsidR="00531C19" w:rsidRPr="00061E49" w:rsidTr="00CD3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9" w:rsidRPr="00061E49" w:rsidRDefault="00531C19" w:rsidP="00CD3C6C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121-180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9" w:rsidRPr="00061E49" w:rsidRDefault="00531C19" w:rsidP="00CD3C6C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80</w:t>
            </w:r>
          </w:p>
        </w:tc>
      </w:tr>
      <w:tr w:rsidR="00531C19" w:rsidRPr="00061E49" w:rsidTr="00CD3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9" w:rsidRPr="00061E49" w:rsidRDefault="00531C19" w:rsidP="00CD3C6C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181-230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9" w:rsidRPr="00061E49" w:rsidRDefault="00531C19" w:rsidP="00CD3C6C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120</w:t>
            </w:r>
          </w:p>
        </w:tc>
      </w:tr>
    </w:tbl>
    <w:p w:rsidR="00531C19" w:rsidRDefault="00531C19" w:rsidP="00531C19">
      <w:pPr>
        <w:tabs>
          <w:tab w:val="left" w:pos="7485"/>
        </w:tabs>
        <w:rPr>
          <w:sz w:val="28"/>
          <w:szCs w:val="28"/>
        </w:rPr>
      </w:pPr>
    </w:p>
    <w:p w:rsidR="00531C19" w:rsidRDefault="00531C19" w:rsidP="00531C19"/>
    <w:p w:rsidR="00531C19" w:rsidRDefault="00531C19" w:rsidP="00531C19">
      <w:pPr>
        <w:jc w:val="center"/>
      </w:pPr>
      <w:r>
        <w:t>________________</w:t>
      </w:r>
    </w:p>
    <w:p w:rsidR="00D43F54" w:rsidRDefault="00D43F54"/>
    <w:sectPr w:rsidR="00D4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C"/>
    <w:rsid w:val="00531C19"/>
    <w:rsid w:val="008420EC"/>
    <w:rsid w:val="00D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2017-12-29T08:49:00Z</dcterms:created>
  <dcterms:modified xsi:type="dcterms:W3CDTF">2017-12-29T08:49:00Z</dcterms:modified>
</cp:coreProperties>
</file>